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B9" w:rsidRDefault="00BB77B9"/>
    <w:tbl>
      <w:tblPr>
        <w:tblpPr w:leftFromText="180" w:rightFromText="180" w:vertAnchor="text" w:horzAnchor="margin" w:tblpY="35"/>
        <w:tblW w:w="0" w:type="auto"/>
        <w:tblLook w:val="01E0"/>
      </w:tblPr>
      <w:tblGrid>
        <w:gridCol w:w="4785"/>
        <w:gridCol w:w="4786"/>
      </w:tblGrid>
      <w:tr w:rsidR="00BB77B9" w:rsidRPr="00FE3DF4" w:rsidTr="00BB77B9">
        <w:tc>
          <w:tcPr>
            <w:tcW w:w="4785" w:type="dxa"/>
            <w:shd w:val="clear" w:color="auto" w:fill="auto"/>
          </w:tcPr>
          <w:p w:rsidR="00BB77B9" w:rsidRDefault="00BB77B9" w:rsidP="00BB77B9"/>
        </w:tc>
        <w:tc>
          <w:tcPr>
            <w:tcW w:w="4786" w:type="dxa"/>
            <w:shd w:val="clear" w:color="auto" w:fill="auto"/>
          </w:tcPr>
          <w:p w:rsidR="00BB77B9" w:rsidRDefault="00BB77B9" w:rsidP="00BB77B9">
            <w:r>
              <w:t xml:space="preserve">Приложение № 1 к решению Кизнерского районного Совета депутатов </w:t>
            </w:r>
          </w:p>
          <w:p w:rsidR="00BB77B9" w:rsidRDefault="00BB77B9" w:rsidP="00BB77B9">
            <w:r>
              <w:t>от 27 февраля  2015 года  №_________</w:t>
            </w:r>
          </w:p>
        </w:tc>
      </w:tr>
    </w:tbl>
    <w:p w:rsidR="00A31009" w:rsidRDefault="00A31009" w:rsidP="00A31009">
      <w:pPr>
        <w:jc w:val="center"/>
        <w:rPr>
          <w:b/>
          <w:sz w:val="26"/>
          <w:szCs w:val="26"/>
        </w:rPr>
      </w:pPr>
    </w:p>
    <w:p w:rsidR="00A31009" w:rsidRPr="001A0386" w:rsidRDefault="00A31009" w:rsidP="00A31009">
      <w:pPr>
        <w:jc w:val="center"/>
        <w:rPr>
          <w:b/>
        </w:rPr>
      </w:pPr>
      <w:r w:rsidRPr="001A0386">
        <w:rPr>
          <w:b/>
        </w:rPr>
        <w:t xml:space="preserve">О ходе реализации </w:t>
      </w:r>
    </w:p>
    <w:p w:rsidR="00A31009" w:rsidRPr="001A0386" w:rsidRDefault="00A31009" w:rsidP="00A31009">
      <w:pPr>
        <w:jc w:val="center"/>
        <w:rPr>
          <w:b/>
        </w:rPr>
      </w:pPr>
      <w:r w:rsidRPr="001A0386">
        <w:rPr>
          <w:b/>
        </w:rPr>
        <w:t>«Программы по укреплению правопорядка, борьбы с преступностью и профилактике правонарушений и усилению антитеррористической устойчивости в МО «Кизнерский район» за 2014 год</w:t>
      </w:r>
    </w:p>
    <w:p w:rsidR="00A31009" w:rsidRPr="001A0386" w:rsidRDefault="00A31009" w:rsidP="00A31009">
      <w:pPr>
        <w:jc w:val="center"/>
        <w:rPr>
          <w:b/>
        </w:rPr>
      </w:pPr>
    </w:p>
    <w:p w:rsidR="00A31009" w:rsidRPr="001A0386" w:rsidRDefault="0027220D" w:rsidP="00D75D96">
      <w:pPr>
        <w:jc w:val="both"/>
        <w:rPr>
          <w:b/>
        </w:rPr>
      </w:pPr>
      <w:r w:rsidRPr="001A0386">
        <w:rPr>
          <w:b/>
        </w:rPr>
        <w:t xml:space="preserve">По информации отдела </w:t>
      </w:r>
      <w:r w:rsidR="00A31009" w:rsidRPr="001A0386">
        <w:rPr>
          <w:b/>
        </w:rPr>
        <w:t>ГО и ЧС</w:t>
      </w:r>
    </w:p>
    <w:p w:rsidR="00A31009" w:rsidRPr="001A0386" w:rsidRDefault="00A31009" w:rsidP="00D75D96">
      <w:pPr>
        <w:ind w:firstLine="550"/>
        <w:jc w:val="both"/>
      </w:pPr>
      <w:r w:rsidRPr="001A0386">
        <w:t>Информация по проводимым антитеррористическим мероприятиям регулярно освещается в газете «Новая жизнь» (6 статей), на радиопередаче «</w:t>
      </w:r>
      <w:proofErr w:type="spellStart"/>
      <w:r w:rsidRPr="001A0386">
        <w:t>Кизнерские</w:t>
      </w:r>
      <w:proofErr w:type="spellEnd"/>
      <w:r w:rsidRPr="001A0386">
        <w:t xml:space="preserve"> вести» (3 выступления) и размещается на сайте района (4 статьи);</w:t>
      </w:r>
    </w:p>
    <w:p w:rsidR="00A31009" w:rsidRPr="001A0386" w:rsidRDefault="00A31009" w:rsidP="00D75D96">
      <w:pPr>
        <w:ind w:firstLine="550"/>
        <w:jc w:val="both"/>
      </w:pPr>
      <w:r w:rsidRPr="001A0386">
        <w:t xml:space="preserve"> С 01.07.2010  года на штатной основе функционирует ЕДДС МО «Кизнерский район» в количестве 5 человек. Место размещение – ПЧ-34. В 2014 году   (по состоянию на 20 марта) на содержание и развитие ЕДДС из районного бюджета выделено 812 тысяч рублей;</w:t>
      </w:r>
    </w:p>
    <w:p w:rsidR="00A31009" w:rsidRPr="001A0386" w:rsidRDefault="00D7376F" w:rsidP="00D75D96">
      <w:pPr>
        <w:ind w:firstLine="550"/>
        <w:jc w:val="both"/>
      </w:pPr>
      <w:r w:rsidRPr="001A0386">
        <w:t>П</w:t>
      </w:r>
      <w:r w:rsidR="00A31009" w:rsidRPr="001A0386">
        <w:t>амятки о порядке действий при совершении террористических актов</w:t>
      </w:r>
      <w:proofErr w:type="gramStart"/>
      <w:r w:rsidR="00A31009" w:rsidRPr="001A0386">
        <w:t>.</w:t>
      </w:r>
      <w:proofErr w:type="gramEnd"/>
      <w:r w:rsidR="00A31009" w:rsidRPr="001A0386">
        <w:t xml:space="preserve"> </w:t>
      </w:r>
      <w:proofErr w:type="gramStart"/>
      <w:r w:rsidR="00A31009" w:rsidRPr="001A0386">
        <w:t>р</w:t>
      </w:r>
      <w:proofErr w:type="gramEnd"/>
      <w:r w:rsidR="00A31009" w:rsidRPr="001A0386">
        <w:t>азмещены на общественном транспорте и в местах массового пребывания людей, а также направлены во все муниципальные образования сельские поселения и организации;</w:t>
      </w:r>
    </w:p>
    <w:p w:rsidR="00A31009" w:rsidRPr="001A0386" w:rsidRDefault="00D7376F" w:rsidP="00D75D96">
      <w:pPr>
        <w:jc w:val="both"/>
      </w:pPr>
      <w:r w:rsidRPr="001A0386">
        <w:t xml:space="preserve">         З</w:t>
      </w:r>
      <w:r w:rsidR="00A31009" w:rsidRPr="001A0386">
        <w:t>а текущий год в 6023 жилых домах  проверено  соблюдение правил пожарной безопасности;</w:t>
      </w:r>
    </w:p>
    <w:p w:rsidR="00A31009" w:rsidRPr="001A0386" w:rsidRDefault="00A31009" w:rsidP="00D75D96">
      <w:pPr>
        <w:ind w:firstLine="550"/>
        <w:jc w:val="both"/>
      </w:pPr>
      <w:r w:rsidRPr="001A0386">
        <w:t>Ежегодно, на основании Плана работы,  проводятся заседания АТК Кизнерского района, на которых принимаются решения по обеспечению антитеррористической защищенности объектов района. В 2014 году проведено 4   заседания комиссии;</w:t>
      </w:r>
    </w:p>
    <w:p w:rsidR="00A31009" w:rsidRPr="001A0386" w:rsidRDefault="00A31009" w:rsidP="00D75D96">
      <w:pPr>
        <w:ind w:firstLine="550"/>
        <w:jc w:val="both"/>
      </w:pPr>
      <w:r w:rsidRPr="001A0386">
        <w:t>Перечень важных и потенциально-опасных объектов, расположенных на территории района, рассмотрен на зас</w:t>
      </w:r>
      <w:r w:rsidR="003906C7" w:rsidRPr="001A0386">
        <w:t>едании АТК в 4-ом квартале прошлого</w:t>
      </w:r>
      <w:r w:rsidRPr="001A0386">
        <w:t xml:space="preserve"> года. Планы защищенности критически важных объектов согласовываются в рабочем порядке;</w:t>
      </w:r>
    </w:p>
    <w:p w:rsidR="00A31009" w:rsidRPr="001A0386" w:rsidRDefault="00A31009" w:rsidP="00D75D96">
      <w:pPr>
        <w:ind w:firstLine="550"/>
        <w:jc w:val="both"/>
      </w:pPr>
      <w:r w:rsidRPr="001A0386">
        <w:t xml:space="preserve"> На заседаниях АТК Кизнерского района регулярно рассматриваются вопросы </w:t>
      </w:r>
      <w:proofErr w:type="spellStart"/>
      <w:r w:rsidR="003906C7" w:rsidRPr="001A0386">
        <w:t>укреплё</w:t>
      </w:r>
      <w:r w:rsidRPr="001A0386">
        <w:t>нности</w:t>
      </w:r>
      <w:proofErr w:type="spellEnd"/>
      <w:r w:rsidRPr="001A0386">
        <w:t xml:space="preserve"> многоквартирных домов, мест с массовым пребыванием людей, образовательных, культурных и медицинских учреждений с заслушиванием ответственных лиц. Регулярные проверки этих объектов проводятся представителями службы заказчика, МО МВД России «Кизнерский» и прокуратуры;</w:t>
      </w:r>
    </w:p>
    <w:p w:rsidR="00A31009" w:rsidRPr="001A0386" w:rsidRDefault="00A31009" w:rsidP="00D75D96">
      <w:pPr>
        <w:ind w:firstLine="550"/>
        <w:jc w:val="both"/>
      </w:pPr>
      <w:r w:rsidRPr="001A0386">
        <w:t xml:space="preserve"> Проверка потенциально-опасного объекта (</w:t>
      </w:r>
      <w:proofErr w:type="spellStart"/>
      <w:r w:rsidRPr="001A0386">
        <w:t>Решетниковское</w:t>
      </w:r>
      <w:proofErr w:type="spellEnd"/>
      <w:r w:rsidRPr="001A0386">
        <w:t xml:space="preserve"> месторождение нефти) проводится на основании годовых планов надзорными органами  района. Охрана предприятий осуществляется сотрудниками частного охранного агентства. Административные здания оборудованы автоматической пожарной сигнализацией, территория имеет ограждение. Обследование войсковой части 55498 не проводится, так как часть является режимным объектом.</w:t>
      </w:r>
    </w:p>
    <w:p w:rsidR="00A31009" w:rsidRPr="001A0386" w:rsidRDefault="00A31009" w:rsidP="00D75D96">
      <w:pPr>
        <w:jc w:val="both"/>
      </w:pPr>
    </w:p>
    <w:p w:rsidR="00A31009" w:rsidRPr="001A0386" w:rsidRDefault="00A31009" w:rsidP="00D75D96">
      <w:pPr>
        <w:jc w:val="both"/>
      </w:pPr>
    </w:p>
    <w:p w:rsidR="00213850" w:rsidRPr="001A0386" w:rsidRDefault="003906C7" w:rsidP="00213850">
      <w:pPr>
        <w:jc w:val="center"/>
        <w:rPr>
          <w:b/>
        </w:rPr>
      </w:pPr>
      <w:r w:rsidRPr="001A0386">
        <w:rPr>
          <w:b/>
        </w:rPr>
        <w:t xml:space="preserve">По информации </w:t>
      </w:r>
      <w:r w:rsidR="00213850" w:rsidRPr="001A0386">
        <w:rPr>
          <w:b/>
        </w:rPr>
        <w:t>ЦРБ</w:t>
      </w:r>
    </w:p>
    <w:p w:rsidR="00213850" w:rsidRPr="001A0386" w:rsidRDefault="00213850" w:rsidP="00213850">
      <w:pPr>
        <w:jc w:val="both"/>
      </w:pPr>
      <w:r w:rsidRPr="001A0386">
        <w:rPr>
          <w:b/>
        </w:rPr>
        <w:t xml:space="preserve">        </w:t>
      </w:r>
      <w:r w:rsidRPr="001A0386">
        <w:t>Совместно с КПДН И ЗП ведется реестр детей, нуждающихся в социальной помощи и медико-психологической поддержке. На 01.01.2015 года в реестре 15 детей.</w:t>
      </w:r>
      <w:r w:rsidR="003906C7" w:rsidRPr="001A0386">
        <w:t xml:space="preserve"> </w:t>
      </w:r>
      <w:r w:rsidRPr="001A0386">
        <w:t>Проведена диспансеризация 45 детей сирот и 92 опекаемых детей. Проводится патронаж неблагополучных семей.</w:t>
      </w:r>
    </w:p>
    <w:p w:rsidR="00213850" w:rsidRPr="001A0386" w:rsidRDefault="00213850" w:rsidP="00213850">
      <w:pPr>
        <w:jc w:val="both"/>
      </w:pPr>
      <w:r w:rsidRPr="001A0386">
        <w:t xml:space="preserve">         В 2014 году опубликованы статьи в газете «Новая жизнь», подг</w:t>
      </w:r>
      <w:r w:rsidR="00907B7E" w:rsidRPr="001A0386">
        <w:t>о</w:t>
      </w:r>
      <w:r w:rsidRPr="001A0386">
        <w:t xml:space="preserve">товленные </w:t>
      </w:r>
      <w:r w:rsidR="00907B7E" w:rsidRPr="001A0386">
        <w:t>врачом-наркологом: Женщина и табак</w:t>
      </w:r>
      <w:proofErr w:type="gramStart"/>
      <w:r w:rsidR="00907B7E" w:rsidRPr="001A0386">
        <w:t xml:space="preserve"> Н</w:t>
      </w:r>
      <w:proofErr w:type="gramEnd"/>
      <w:r w:rsidR="00907B7E" w:rsidRPr="001A0386">
        <w:t>е загоняйте себя в тупик, Спасите наши души.</w:t>
      </w:r>
    </w:p>
    <w:p w:rsidR="00907B7E" w:rsidRPr="001A0386" w:rsidRDefault="00907B7E" w:rsidP="00213850">
      <w:pPr>
        <w:jc w:val="both"/>
      </w:pPr>
      <w:r w:rsidRPr="001A0386">
        <w:t xml:space="preserve">        В рамках реализации Республиканской целевой программы в 2014 году получено 920 тестов ИХА-3.</w:t>
      </w:r>
      <w:r w:rsidR="00BC3C3C" w:rsidRPr="001A0386">
        <w:t xml:space="preserve"> </w:t>
      </w:r>
      <w:r w:rsidRPr="001A0386">
        <w:t>Мульти-фактор для определения наркотиков в моче на сумму 34748 рублей.</w:t>
      </w:r>
    </w:p>
    <w:p w:rsidR="00907B7E" w:rsidRPr="001A0386" w:rsidRDefault="00907B7E" w:rsidP="00213850">
      <w:pPr>
        <w:jc w:val="both"/>
      </w:pPr>
      <w:r w:rsidRPr="001A0386">
        <w:lastRenderedPageBreak/>
        <w:t xml:space="preserve">        Вра</w:t>
      </w:r>
      <w:r w:rsidR="003906C7" w:rsidRPr="001A0386">
        <w:t xml:space="preserve">чом </w:t>
      </w:r>
      <w:proofErr w:type="gramStart"/>
      <w:r w:rsidR="003906C7" w:rsidRPr="001A0386">
        <w:t>–н</w:t>
      </w:r>
      <w:proofErr w:type="gramEnd"/>
      <w:r w:rsidR="003906C7" w:rsidRPr="001A0386">
        <w:t>аркологом проведено 27 ле</w:t>
      </w:r>
      <w:r w:rsidRPr="001A0386">
        <w:t>кций, 278 бесед в общеобразовательных учреждениях района(школах, сельхозтехникуме). Подготовлен и распространен буклет «Курильщикам от врача»</w:t>
      </w:r>
    </w:p>
    <w:p w:rsidR="00A31009" w:rsidRPr="001A0386" w:rsidRDefault="00907B7E" w:rsidP="00D75D96">
      <w:pPr>
        <w:jc w:val="both"/>
      </w:pPr>
      <w:r w:rsidRPr="001A0386">
        <w:t xml:space="preserve">       Психологическую и наркологическую помощь оказывают врач-психиатр-нарколог и врач-нарколог. Врачом-психиатром проводятся беседы с подростками, оказавшимися в трудной жизн</w:t>
      </w:r>
      <w:r w:rsidR="003906C7" w:rsidRPr="001A0386">
        <w:t>енной ситуации</w:t>
      </w:r>
      <w:proofErr w:type="gramStart"/>
      <w:r w:rsidR="003906C7" w:rsidRPr="001A0386">
        <w:t xml:space="preserve"> .</w:t>
      </w:r>
      <w:proofErr w:type="gramEnd"/>
      <w:r w:rsidR="003906C7" w:rsidRPr="001A0386">
        <w:t xml:space="preserve"> На учете у вра</w:t>
      </w:r>
      <w:r w:rsidRPr="001A0386">
        <w:t>ча нарколога  в 2014 году состояли 4 подростка с диагнозом «</w:t>
      </w:r>
      <w:proofErr w:type="spellStart"/>
      <w:r w:rsidRPr="001A0386">
        <w:t>Токсимкомания</w:t>
      </w:r>
      <w:proofErr w:type="spellEnd"/>
      <w:r w:rsidRPr="001A0386">
        <w:t>»</w:t>
      </w:r>
      <w:r w:rsidR="00BC3C3C" w:rsidRPr="001A0386">
        <w:t xml:space="preserve"> и 4 пациента с диагнозом «Наркотическая зависимость» Все пациенты получили специализированную наркологическую помощь.</w:t>
      </w:r>
    </w:p>
    <w:p w:rsidR="00A31009" w:rsidRPr="001A0386" w:rsidRDefault="003906C7" w:rsidP="00D75D96">
      <w:pPr>
        <w:jc w:val="center"/>
        <w:rPr>
          <w:b/>
        </w:rPr>
      </w:pPr>
      <w:r w:rsidRPr="001A0386">
        <w:rPr>
          <w:b/>
        </w:rPr>
        <w:t>По и</w:t>
      </w:r>
      <w:r w:rsidR="00A31009" w:rsidRPr="001A0386">
        <w:rPr>
          <w:b/>
        </w:rPr>
        <w:t>нформац</w:t>
      </w:r>
      <w:r w:rsidRPr="001A0386">
        <w:rPr>
          <w:b/>
        </w:rPr>
        <w:t>ии</w:t>
      </w:r>
      <w:r w:rsidR="00A31009" w:rsidRPr="001A0386">
        <w:rPr>
          <w:b/>
        </w:rPr>
        <w:t xml:space="preserve"> отдела по делам молодежи.</w:t>
      </w:r>
    </w:p>
    <w:p w:rsidR="00A31009" w:rsidRPr="001A0386" w:rsidRDefault="00A31009" w:rsidP="00D75D96">
      <w:pPr>
        <w:ind w:firstLine="540"/>
        <w:jc w:val="both"/>
      </w:pPr>
      <w:r w:rsidRPr="001A0386">
        <w:t xml:space="preserve">В целом за 2014 год общее финансирование по </w:t>
      </w:r>
      <w:r w:rsidR="00D75D96" w:rsidRPr="001A0386">
        <w:t xml:space="preserve">молодёжным программам </w:t>
      </w:r>
      <w:r w:rsidRPr="001A0386">
        <w:t>составило:</w:t>
      </w:r>
    </w:p>
    <w:p w:rsidR="00A31009" w:rsidRPr="001A0386" w:rsidRDefault="00A31009" w:rsidP="00D75D96">
      <w:pPr>
        <w:ind w:firstLine="540"/>
        <w:jc w:val="both"/>
      </w:pPr>
      <w:r w:rsidRPr="001A0386">
        <w:t>- республиканский бюджет –2352,1тыс. руб.;</w:t>
      </w:r>
    </w:p>
    <w:p w:rsidR="00A31009" w:rsidRPr="001A0386" w:rsidRDefault="00A31009" w:rsidP="00D75D96">
      <w:pPr>
        <w:ind w:firstLine="540"/>
        <w:jc w:val="both"/>
      </w:pPr>
      <w:r w:rsidRPr="001A0386">
        <w:t xml:space="preserve">- местный бюджет –1092,8 тыс. руб., в том числе отдельно по программам:     </w:t>
      </w:r>
    </w:p>
    <w:p w:rsidR="00A31009" w:rsidRPr="001A0386" w:rsidRDefault="00A31009" w:rsidP="00D75D96">
      <w:pPr>
        <w:ind w:firstLine="426"/>
        <w:jc w:val="both"/>
      </w:pPr>
      <w:r w:rsidRPr="001A0386">
        <w:t xml:space="preserve">   * Районная целевая программа «Молодежь Кизнерского района на 2011-2014годы», </w:t>
      </w:r>
    </w:p>
    <w:p w:rsidR="00A31009" w:rsidRPr="001A0386" w:rsidRDefault="00A31009" w:rsidP="00D75D96">
      <w:pPr>
        <w:jc w:val="both"/>
      </w:pPr>
      <w:r w:rsidRPr="001A0386">
        <w:t xml:space="preserve">Республиканский бюджет –181,8 </w:t>
      </w:r>
      <w:proofErr w:type="spellStart"/>
      <w:r w:rsidRPr="001A0386">
        <w:t>тыс</w:t>
      </w:r>
      <w:proofErr w:type="gramStart"/>
      <w:r w:rsidRPr="001A0386">
        <w:t>.р</w:t>
      </w:r>
      <w:proofErr w:type="gramEnd"/>
      <w:r w:rsidRPr="001A0386">
        <w:t>уб</w:t>
      </w:r>
      <w:proofErr w:type="spellEnd"/>
    </w:p>
    <w:p w:rsidR="00A31009" w:rsidRPr="001A0386" w:rsidRDefault="00A31009" w:rsidP="00D75D96">
      <w:pPr>
        <w:jc w:val="both"/>
      </w:pPr>
      <w:r w:rsidRPr="001A0386">
        <w:t xml:space="preserve">Местный бюджет – 120 </w:t>
      </w:r>
      <w:proofErr w:type="spellStart"/>
      <w:r w:rsidR="00D75D96" w:rsidRPr="001A0386">
        <w:t>тыс</w:t>
      </w:r>
      <w:proofErr w:type="gramStart"/>
      <w:r w:rsidR="00D75D96" w:rsidRPr="001A0386">
        <w:t>.р</w:t>
      </w:r>
      <w:proofErr w:type="gramEnd"/>
      <w:r w:rsidR="00D75D96" w:rsidRPr="001A0386">
        <w:t>уб</w:t>
      </w:r>
      <w:proofErr w:type="spellEnd"/>
    </w:p>
    <w:p w:rsidR="00A31009" w:rsidRPr="001A0386" w:rsidRDefault="00A31009" w:rsidP="00D75D96">
      <w:pPr>
        <w:pStyle w:val="a5"/>
        <w:numPr>
          <w:ilvl w:val="0"/>
          <w:numId w:val="12"/>
        </w:numPr>
        <w:spacing w:after="0"/>
        <w:ind w:left="0" w:firstLine="567"/>
        <w:jc w:val="both"/>
      </w:pPr>
      <w:r w:rsidRPr="001A0386">
        <w:rPr>
          <w:rFonts w:ascii="Times New Roman" w:hAnsi="Times New Roman" w:cs="Times New Roman"/>
          <w:sz w:val="24"/>
          <w:szCs w:val="24"/>
        </w:rPr>
        <w:t xml:space="preserve">Районная целевая программа «Комплексные меры противодействия злоупотребления наркотиками и их незаконному обороту в </w:t>
      </w:r>
      <w:proofErr w:type="spellStart"/>
      <w:r w:rsidRPr="001A0386">
        <w:rPr>
          <w:rFonts w:ascii="Times New Roman" w:hAnsi="Times New Roman" w:cs="Times New Roman"/>
          <w:sz w:val="24"/>
          <w:szCs w:val="24"/>
        </w:rPr>
        <w:t>Кизнерском</w:t>
      </w:r>
      <w:proofErr w:type="spellEnd"/>
      <w:r w:rsidRPr="001A0386">
        <w:rPr>
          <w:rFonts w:ascii="Times New Roman" w:hAnsi="Times New Roman" w:cs="Times New Roman"/>
          <w:sz w:val="24"/>
          <w:szCs w:val="24"/>
        </w:rPr>
        <w:t xml:space="preserve"> районе на 2011-2015 годы», </w:t>
      </w:r>
      <w:r w:rsidRPr="001A0386">
        <w:t xml:space="preserve">Республиканский бюджет –2132,8 тыс. </w:t>
      </w:r>
      <w:proofErr w:type="spellStart"/>
      <w:r w:rsidRPr="001A0386">
        <w:t>руб</w:t>
      </w:r>
      <w:proofErr w:type="spellEnd"/>
    </w:p>
    <w:p w:rsidR="00A31009" w:rsidRPr="001A0386" w:rsidRDefault="00A31009" w:rsidP="00D75D96">
      <w:pPr>
        <w:jc w:val="both"/>
      </w:pPr>
      <w:r w:rsidRPr="001A0386">
        <w:t>Местный бюджет –906,8 тыс. руб.</w:t>
      </w:r>
    </w:p>
    <w:p w:rsidR="00A31009" w:rsidRPr="001A0386" w:rsidRDefault="00A31009" w:rsidP="00D75D96">
      <w:pPr>
        <w:pStyle w:val="a5"/>
        <w:numPr>
          <w:ilvl w:val="0"/>
          <w:numId w:val="12"/>
        </w:numPr>
        <w:ind w:left="0" w:firstLine="567"/>
        <w:jc w:val="both"/>
      </w:pPr>
      <w:r w:rsidRPr="001A0386">
        <w:rPr>
          <w:rFonts w:ascii="Times New Roman" w:hAnsi="Times New Roman" w:cs="Times New Roman"/>
          <w:sz w:val="24"/>
          <w:szCs w:val="24"/>
        </w:rPr>
        <w:t xml:space="preserve">Районная целевая программа «Патриотическое воспитание граждан, проживающих на территории Кизнерского района на 2011-2014 годы», </w:t>
      </w:r>
      <w:r w:rsidRPr="001A0386">
        <w:t>Местный бюджет – 37,5 тыс. руб.</w:t>
      </w:r>
    </w:p>
    <w:p w:rsidR="00A31009" w:rsidRPr="001A0386" w:rsidRDefault="00A31009" w:rsidP="00D75D96">
      <w:pPr>
        <w:jc w:val="both"/>
      </w:pPr>
      <w:r w:rsidRPr="001A0386">
        <w:t xml:space="preserve">Республиканский бюджет – 66,0 </w:t>
      </w:r>
      <w:proofErr w:type="spellStart"/>
      <w:r w:rsidRPr="001A0386">
        <w:t>тыс</w:t>
      </w:r>
      <w:proofErr w:type="gramStart"/>
      <w:r w:rsidRPr="001A0386">
        <w:t>.р</w:t>
      </w:r>
      <w:proofErr w:type="gramEnd"/>
      <w:r w:rsidRPr="001A0386">
        <w:t>уб</w:t>
      </w:r>
      <w:proofErr w:type="spellEnd"/>
    </w:p>
    <w:p w:rsidR="00A31009" w:rsidRPr="001A0386" w:rsidRDefault="00A31009" w:rsidP="00D75D96">
      <w:pPr>
        <w:ind w:firstLine="540"/>
        <w:jc w:val="both"/>
        <w:rPr>
          <w:rFonts w:eastAsia="Calibri"/>
        </w:rPr>
      </w:pPr>
      <w:r w:rsidRPr="001A0386">
        <w:rPr>
          <w:rFonts w:eastAsia="Calibri"/>
        </w:rPr>
        <w:t>Основной задачей отдела по делам молодежи является создание условий для физического, духовного и нравственного развития подростков и молодежи в возрасте от 14 до 30</w:t>
      </w:r>
      <w:r w:rsidR="004245C4" w:rsidRPr="001A0386">
        <w:rPr>
          <w:rFonts w:eastAsia="Calibri"/>
        </w:rPr>
        <w:t xml:space="preserve"> лет, поэтому приоритетом  их</w:t>
      </w:r>
      <w:r w:rsidRPr="001A0386">
        <w:rPr>
          <w:rFonts w:eastAsia="Calibri"/>
        </w:rPr>
        <w:t xml:space="preserve"> деятельности является воспитательно-профилактическая работа. Одним из способов решения этой задачи развития детских и молодежных общественных объединений. Самым активным из общественных объединений является «Волонтеры Удмуртии», всем известный факт что, проблема наркомании, алкоголизма, </w:t>
      </w:r>
      <w:proofErr w:type="spellStart"/>
      <w:r w:rsidRPr="001A0386">
        <w:rPr>
          <w:rFonts w:eastAsia="Calibri"/>
        </w:rPr>
        <w:t>табакокурения</w:t>
      </w:r>
      <w:proofErr w:type="spellEnd"/>
      <w:r w:rsidRPr="001A0386">
        <w:rPr>
          <w:rFonts w:eastAsia="Calibri"/>
        </w:rPr>
        <w:t xml:space="preserve"> являются актуальными, и это одна из основных причин совершения преступлений. Мы наблюдаем это на улице, в СМИ, дети знакомятся со спиртными напитками еще в школьном возрасте и не задумываются  о дальнейших последствиях. Курение в молодежной и подростковой среде распространено очень широко. Лекции учителей, беседы родителей стали привычными для подростков и они чаще всего не прислушиваются к советам взрослых т.к. считают себя самостоятельной и независимой личностью. Таким образом, работа «Ровесник - ровеснику» стала более действенной, привлечение подростков к пропаганде ЗОЖ и профилактике зависимостей, профилактике правонарушений позволяет охватить большую подростковую аудиторию, формирует у них самих устойчивую антиалкогольную и антинаркотическую позицию, развивает у них чувство ответственности. Отрадно заметить, что   в </w:t>
      </w:r>
      <w:proofErr w:type="spellStart"/>
      <w:r w:rsidRPr="001A0386">
        <w:t>Кизнерской</w:t>
      </w:r>
      <w:proofErr w:type="spellEnd"/>
      <w:r w:rsidRPr="001A0386">
        <w:t xml:space="preserve"> средней общеобразовательной </w:t>
      </w:r>
      <w:r w:rsidRPr="001A0386">
        <w:rPr>
          <w:rFonts w:eastAsia="Calibri"/>
        </w:rPr>
        <w:t>школе № 2 самое большое количество волонтеров</w:t>
      </w:r>
      <w:r w:rsidRPr="001A0386">
        <w:t xml:space="preserve"> -</w:t>
      </w:r>
      <w:r w:rsidRPr="001A0386">
        <w:rPr>
          <w:rFonts w:eastAsia="Calibri"/>
        </w:rPr>
        <w:t xml:space="preserve"> это отряд «Смайлики » </w:t>
      </w:r>
      <w:r w:rsidR="00315152" w:rsidRPr="001A0386">
        <w:rPr>
          <w:rFonts w:eastAsia="Calibri"/>
        </w:rPr>
        <w:t>5-й класс, отряд «Витаминки»10-ы</w:t>
      </w:r>
      <w:r w:rsidRPr="001A0386">
        <w:rPr>
          <w:rFonts w:eastAsia="Calibri"/>
        </w:rPr>
        <w:t>й класс, отряд «</w:t>
      </w:r>
      <w:proofErr w:type="spellStart"/>
      <w:r w:rsidRPr="001A0386">
        <w:rPr>
          <w:rFonts w:eastAsia="Calibri"/>
        </w:rPr>
        <w:t>БЭГиС</w:t>
      </w:r>
      <w:proofErr w:type="spellEnd"/>
      <w:r w:rsidRPr="001A0386">
        <w:rPr>
          <w:rFonts w:eastAsia="Calibri"/>
        </w:rPr>
        <w:t>» 9-е классы, отряд «Скауты» 7-й, 10-й, 11-й классы. Все эти ребята добросовестно ведут волонтерскую деятельность, участвуют в различных акциях проводимых молодежным центром «Ровесник». Кураторы отрядов проводят с волонтерами обучающие занятия, на которых они получают необходимые для работы знания, потом ребята применяют свои знания на деле.</w:t>
      </w:r>
    </w:p>
    <w:p w:rsidR="00A31009" w:rsidRPr="001A0386" w:rsidRDefault="00A31009" w:rsidP="00D75D96">
      <w:pPr>
        <w:ind w:firstLine="540"/>
        <w:jc w:val="both"/>
      </w:pPr>
      <w:r w:rsidRPr="001A0386">
        <w:t>В январе прошли соревнования по хоккею, хоккейный сезон длился с 26 февраля по 09 марта. С учащимися школ проводились</w:t>
      </w:r>
      <w:r w:rsidR="004245C4" w:rsidRPr="001A0386">
        <w:t xml:space="preserve"> беседы о здоровом образе жизни.</w:t>
      </w:r>
      <w:r w:rsidRPr="001A0386">
        <w:t xml:space="preserve"> В апреле прошла акция «Неделя добра». Волонтеры совместно с Молодой Гвардией Единой России изготавливали и распространяли буклеты о здоровом образе жизни». В мае по инициативе отдела по делам молодежи совместно с МБУ МЦ «Ровесник» был организован </w:t>
      </w:r>
      <w:r w:rsidRPr="001A0386">
        <w:lastRenderedPageBreak/>
        <w:t xml:space="preserve">велопробег, посвященный ЗОЖ, под названием «Мы за здоровый образ жизни». 23 мая 2014 учащихся </w:t>
      </w:r>
      <w:proofErr w:type="spellStart"/>
      <w:r w:rsidRPr="001A0386">
        <w:t>Кизнерской</w:t>
      </w:r>
      <w:proofErr w:type="spellEnd"/>
      <w:r w:rsidRPr="001A0386">
        <w:t xml:space="preserve"> средней школы №1</w:t>
      </w:r>
      <w:r w:rsidR="004245C4" w:rsidRPr="001A0386">
        <w:t xml:space="preserve"> </w:t>
      </w:r>
      <w:r w:rsidRPr="001A0386">
        <w:t>принимали   участие в районных соревнованиях «Боевой рейд» в г. Ижевске.</w:t>
      </w:r>
      <w:r w:rsidR="004245C4" w:rsidRPr="001A0386">
        <w:t xml:space="preserve"> </w:t>
      </w:r>
      <w:r w:rsidRPr="001A0386">
        <w:t xml:space="preserve">31 мая прошла акция </w:t>
      </w:r>
      <w:proofErr w:type="gramStart"/>
      <w:r w:rsidRPr="001A0386">
        <w:t>ко</w:t>
      </w:r>
      <w:proofErr w:type="gramEnd"/>
      <w:r w:rsidRPr="001A0386">
        <w:t xml:space="preserve"> всемирному дню без табака, волонтеры меняли у прохожих сигареты на конфеты. В июне прошли соревнования «</w:t>
      </w:r>
      <w:r w:rsidR="004245C4" w:rsidRPr="001A0386">
        <w:t>Кожаный мяч».</w:t>
      </w:r>
      <w:r w:rsidRPr="001A0386">
        <w:t xml:space="preserve"> В рамках месячника Удмуртия за здоровое будущее» со 02 июня по 24 июня было проведено много различных мероприятий: </w:t>
      </w:r>
      <w:proofErr w:type="spellStart"/>
      <w:r w:rsidRPr="001A0386">
        <w:t>антинаркотические</w:t>
      </w:r>
      <w:proofErr w:type="spellEnd"/>
      <w:r w:rsidRPr="001A0386">
        <w:t xml:space="preserve"> акции, </w:t>
      </w:r>
      <w:proofErr w:type="spellStart"/>
      <w:r w:rsidRPr="001A0386">
        <w:t>тренинговые</w:t>
      </w:r>
      <w:proofErr w:type="spellEnd"/>
      <w:r w:rsidRPr="001A0386">
        <w:t xml:space="preserve"> занятия, спортивные мероприятия, конкурсы, круглые столы. В июне прошли соревнования по баскетболу. В июле по </w:t>
      </w:r>
      <w:proofErr w:type="spellStart"/>
      <w:r w:rsidRPr="001A0386">
        <w:t>стритболу</w:t>
      </w:r>
      <w:proofErr w:type="spellEnd"/>
      <w:r w:rsidRPr="001A0386">
        <w:t xml:space="preserve">, лапте. В августе прошел туристический фестиваль работающей и учащейся молодежи «Молодые, инициативные», фестиваль проводился с целью сплочения молодежи. В августе отделом по делам молодежи был проведен форум по патриотическому воспитанию граждан, проживающих на территории Кизнерского района «Мы вместе». Так же в этом месяце Молодая Гвардия Единой России совместно с волонтерами занимались очисткой и покраской детской площадки «Сказочный мир детства». </w:t>
      </w:r>
      <w:proofErr w:type="gramStart"/>
      <w:r w:rsidRPr="001A0386">
        <w:t xml:space="preserve">В августе специалистами молодежного центра совместно с отделом по делам молодежи были проведены соревнования по велогонкам. 26 сентября был проведен фестиваль- конкурс среди хореографических коллективов в </w:t>
      </w:r>
      <w:proofErr w:type="spellStart"/>
      <w:r w:rsidRPr="001A0386">
        <w:t>Кизнерском</w:t>
      </w:r>
      <w:proofErr w:type="spellEnd"/>
      <w:r w:rsidRPr="001A0386">
        <w:t xml:space="preserve"> районе «Танцуй ради жизни» - 2014. 29 октября прошла республиканская акция «Подари себе жизнь» в </w:t>
      </w:r>
      <w:proofErr w:type="spellStart"/>
      <w:r w:rsidRPr="001A0386">
        <w:t>Кизнерском</w:t>
      </w:r>
      <w:proofErr w:type="spellEnd"/>
      <w:r w:rsidRPr="001A0386">
        <w:t xml:space="preserve"> сельскохозяйственном техникуме. 12 декабря про</w:t>
      </w:r>
      <w:r w:rsidR="004245C4" w:rsidRPr="001A0386">
        <w:t>шла акция «Нет табачному дыму».</w:t>
      </w:r>
      <w:r w:rsidRPr="001A0386">
        <w:t xml:space="preserve">. 01 декабря прошел единый день борьбы со СПИДом. </w:t>
      </w:r>
      <w:proofErr w:type="gramEnd"/>
    </w:p>
    <w:p w:rsidR="00A31009" w:rsidRPr="001A0386" w:rsidRDefault="004245C4" w:rsidP="00BB77B9">
      <w:pPr>
        <w:pStyle w:val="a6"/>
        <w:spacing w:before="0" w:after="0"/>
        <w:jc w:val="both"/>
      </w:pPr>
      <w:r w:rsidRPr="001A0386">
        <w:t xml:space="preserve">         </w:t>
      </w:r>
      <w:r w:rsidR="00A31009" w:rsidRPr="001A0386">
        <w:t xml:space="preserve">В течение года   отдел по делам молодежи тесно сотрудничает со СМИ, за рассматриваемый период в районной газете «Новая жизнь», было опубликовано 11 статьей патриотической тематики, 10 </w:t>
      </w:r>
      <w:proofErr w:type="spellStart"/>
      <w:r w:rsidR="00A31009" w:rsidRPr="001A0386">
        <w:t>радиосюжетов</w:t>
      </w:r>
      <w:proofErr w:type="spellEnd"/>
      <w:r w:rsidR="00A31009" w:rsidRPr="001A0386">
        <w:t xml:space="preserve">. </w:t>
      </w:r>
    </w:p>
    <w:p w:rsidR="00A31009" w:rsidRPr="001A0386" w:rsidRDefault="004245C4" w:rsidP="004245C4">
      <w:pPr>
        <w:jc w:val="both"/>
      </w:pPr>
      <w:r w:rsidRPr="001A0386">
        <w:rPr>
          <w:b/>
        </w:rPr>
        <w:t xml:space="preserve">          </w:t>
      </w:r>
      <w:r w:rsidR="00BB77B9">
        <w:rPr>
          <w:b/>
        </w:rPr>
        <w:t>Комиссия</w:t>
      </w:r>
      <w:r w:rsidR="00A31009" w:rsidRPr="001A0386">
        <w:rPr>
          <w:b/>
        </w:rPr>
        <w:t xml:space="preserve">  по  делам  несовершеннолетних  и  защите  их  прав   по  профилактике  преступлений  и  правонарушений  несовершеннолетних  </w:t>
      </w:r>
      <w:r w:rsidR="00A31009" w:rsidRPr="001A0386">
        <w:t xml:space="preserve"> выполняет координирующую роль.</w:t>
      </w:r>
      <w:r w:rsidR="00A31009" w:rsidRPr="001A0386">
        <w:rPr>
          <w:b/>
        </w:rPr>
        <w:t xml:space="preserve"> </w:t>
      </w:r>
      <w:r w:rsidR="00A31009" w:rsidRPr="001A0386">
        <w:t xml:space="preserve">Актуальные вопросы по профилактике преступности и безнадзорности рассматриваются  на заседаниях КДН  и ЗП в соответствии с Планом работы  Комиссии. </w:t>
      </w:r>
    </w:p>
    <w:p w:rsidR="00A31009" w:rsidRPr="001A0386" w:rsidRDefault="00A31009" w:rsidP="00D75D96">
      <w:pPr>
        <w:ind w:firstLine="709"/>
        <w:jc w:val="both"/>
      </w:pPr>
      <w:r w:rsidRPr="001A0386">
        <w:t>В текущем году, в период   январь-декабрь было проведено  19 заседаний КДН и ЗП</w:t>
      </w:r>
      <w:r w:rsidR="00C03EB3" w:rsidRPr="001A0386">
        <w:t xml:space="preserve">. </w:t>
      </w:r>
      <w:r w:rsidRPr="001A0386">
        <w:t xml:space="preserve"> На  заседаниях  Комиссии рассмотрено  37  вопросов  профилактики преступности  и  пра</w:t>
      </w:r>
      <w:r w:rsidR="00C03EB3" w:rsidRPr="001A0386">
        <w:t>вонарушений  несовершеннолетних.</w:t>
      </w:r>
    </w:p>
    <w:p w:rsidR="00A31009" w:rsidRPr="001A0386" w:rsidRDefault="00A31009" w:rsidP="00D75D96">
      <w:pPr>
        <w:jc w:val="both"/>
      </w:pPr>
      <w:r w:rsidRPr="001A0386">
        <w:tab/>
        <w:t>Проведены совещания  с  заместителями директоров  по  воспитательной  работе,  с  заведующими  детскими  садами  на тему  организации  профилактической  работы  с  неблагополучными  семьями с  показом  фильма «Технология  спаивания»</w:t>
      </w:r>
      <w:proofErr w:type="gramStart"/>
      <w:r w:rsidRPr="001A0386">
        <w:t xml:space="preserve"> .</w:t>
      </w:r>
      <w:proofErr w:type="gramEnd"/>
      <w:r w:rsidRPr="001A0386">
        <w:t xml:space="preserve"> В период с 01 по 10  февраля  во  всех субъектах профилактики  проведена муниципальная  декада «Наши  дети  против  правонарушений!», в  рамках которой во  всех   образовательных  организациях  района были  проведены разного  рода мероприятия, направленные  на  формирование  у  подростков  законопослушного поведения.. 15.04.14 г. про</w:t>
      </w:r>
      <w:r w:rsidR="00357424" w:rsidRPr="001A0386">
        <w:t xml:space="preserve">шел </w:t>
      </w:r>
      <w:r w:rsidRPr="001A0386">
        <w:t xml:space="preserve"> «круглый  стол» с предпринимателями,  реализующими  спиртосодержащую  продукцию,  показан  фильм «История  одного  обмана».  По  организации летнего  отдыха  детей   21.05.14 г. проведен  семинар с  заместителями  директоров школ  по  воспитательной  работе. В  целях  профилактики преступлений  и  правонарушений с  несовершеннолетними, состоящими  на  </w:t>
      </w:r>
      <w:proofErr w:type="spellStart"/>
      <w:r w:rsidRPr="001A0386">
        <w:t>внутришкольном</w:t>
      </w:r>
      <w:proofErr w:type="spellEnd"/>
      <w:r w:rsidRPr="001A0386">
        <w:t xml:space="preserve"> учете  и  на учете в  полиции  21.05.14 г.  организована  и  проведена  встреча  подростков с  работниками  правоохранительных  орган</w:t>
      </w:r>
      <w:r w:rsidR="00357424" w:rsidRPr="001A0386">
        <w:t>ов  «Час  вопросов  и  ответов»</w:t>
      </w:r>
      <w:r w:rsidRPr="001A0386">
        <w:t xml:space="preserve">,  перед  которыми выступили  сотрудники  МЧС, ГИБДД, УИИ, участковый  уполномоченный  полиции. Совместно с  УИИ,  районным  судом 21.05.14 г., 23.10.14 г. проведен  открытый  показательный  суд  по  замене  условного  осуждения  жителя  Кизнерского  района на  реальное  наказание. В  данном  мероприятии  приняли  участие  11  подростков. С 15 мая  по 15 июня  на  территории района проведена  Республиканская  акция  по  охране  прав  детства. Итоги  акции  опубликованы  на  официальном  сайте Кизнерского  района.      В период с 01 июня по 31 августа 2014 года в районе прошла  Республиканская межведомственная </w:t>
      </w:r>
      <w:r w:rsidRPr="001A0386">
        <w:lastRenderedPageBreak/>
        <w:t xml:space="preserve">операция «Подросток». 26.09.14г. в  рамках  акции «Танцуй  ради  жизни!»  организована  встреча подростков, состоящих  на  учете и  их  родителей  со специалистом </w:t>
      </w:r>
      <w:proofErr w:type="spellStart"/>
      <w:r w:rsidRPr="001A0386">
        <w:t>наркоконтроля</w:t>
      </w:r>
      <w:proofErr w:type="spellEnd"/>
      <w:r w:rsidRPr="001A0386">
        <w:t xml:space="preserve"> г</w:t>
      </w:r>
      <w:proofErr w:type="gramStart"/>
      <w:r w:rsidRPr="001A0386">
        <w:t>.И</w:t>
      </w:r>
      <w:proofErr w:type="gramEnd"/>
      <w:r w:rsidRPr="001A0386">
        <w:t>жевск  Романовой Т.А. Родителям  показан  фильм «Меня  это  не касается</w:t>
      </w:r>
      <w:r w:rsidR="00357424" w:rsidRPr="001A0386">
        <w:t xml:space="preserve">. </w:t>
      </w:r>
      <w:r w:rsidRPr="001A0386">
        <w:t xml:space="preserve">Для  подростков, состоящих  на учете, 18.11.14г. КДН и ЗП совместно с УИИ  была организована   встреча  с  настоятелем  храма в </w:t>
      </w:r>
      <w:proofErr w:type="spellStart"/>
      <w:r w:rsidRPr="001A0386">
        <w:t>с</w:t>
      </w:r>
      <w:proofErr w:type="gramStart"/>
      <w:r w:rsidRPr="001A0386">
        <w:t>.К</w:t>
      </w:r>
      <w:proofErr w:type="gramEnd"/>
      <w:r w:rsidRPr="001A0386">
        <w:t>изнер</w:t>
      </w:r>
      <w:proofErr w:type="spellEnd"/>
      <w:r w:rsidRPr="001A0386">
        <w:t xml:space="preserve">. В  период с 10 ноября  по 12 декабря  проведен  муниципальный  месячник «Здоровье </w:t>
      </w:r>
      <w:proofErr w:type="spellStart"/>
      <w:r w:rsidRPr="001A0386">
        <w:t>кизнерцев-здоровье</w:t>
      </w:r>
      <w:proofErr w:type="spellEnd"/>
      <w:r w:rsidRPr="001A0386">
        <w:t xml:space="preserve"> </w:t>
      </w:r>
      <w:proofErr w:type="spellStart"/>
      <w:r w:rsidRPr="001A0386">
        <w:t>Кизнера</w:t>
      </w:r>
      <w:proofErr w:type="spellEnd"/>
      <w:r w:rsidRPr="001A0386">
        <w:t xml:space="preserve">!», в  рамках  которой  20.11.14 г. был  организован  консультативный  прием   отдела  семьи, </w:t>
      </w:r>
      <w:proofErr w:type="spellStart"/>
      <w:r w:rsidRPr="001A0386">
        <w:t>КДНиЗП</w:t>
      </w:r>
      <w:proofErr w:type="spellEnd"/>
      <w:r w:rsidRPr="001A0386">
        <w:t xml:space="preserve"> и  помощника уполномоченного  по  правам ребенка УР в </w:t>
      </w:r>
      <w:proofErr w:type="spellStart"/>
      <w:r w:rsidRPr="001A0386">
        <w:t>Кизнерском</w:t>
      </w:r>
      <w:proofErr w:type="spellEnd"/>
      <w:r w:rsidRPr="001A0386">
        <w:t xml:space="preserve">  районе Г.В.Перевозчиковой. В ноябре-декабре  по  инициативе </w:t>
      </w:r>
      <w:proofErr w:type="spellStart"/>
      <w:r w:rsidRPr="001A0386">
        <w:t>КДНиЗП</w:t>
      </w:r>
      <w:proofErr w:type="spellEnd"/>
      <w:r w:rsidRPr="001A0386">
        <w:t xml:space="preserve">  проведены мероприятия «День  подростка»  в  школах  №1, №2, </w:t>
      </w:r>
      <w:proofErr w:type="spellStart"/>
      <w:r w:rsidRPr="001A0386">
        <w:t>Кизнерской</w:t>
      </w:r>
      <w:proofErr w:type="spellEnd"/>
      <w:r w:rsidRPr="001A0386">
        <w:t xml:space="preserve">  сельской  школе  и  техникуме представителями правоохранительных  органов, прокуратуры, УИИ</w:t>
      </w:r>
      <w:proofErr w:type="gramStart"/>
      <w:r w:rsidRPr="001A0386">
        <w:t xml:space="preserve"> ,</w:t>
      </w:r>
      <w:proofErr w:type="gramEnd"/>
      <w:r w:rsidRPr="001A0386">
        <w:t xml:space="preserve">КДН и ЗП и  др. </w:t>
      </w:r>
    </w:p>
    <w:p w:rsidR="00A31009" w:rsidRPr="001A0386" w:rsidRDefault="00A31009" w:rsidP="00D75D96">
      <w:pPr>
        <w:jc w:val="both"/>
      </w:pPr>
      <w:r w:rsidRPr="001A0386">
        <w:tab/>
      </w:r>
      <w:r w:rsidRPr="001A0386">
        <w:rPr>
          <w:b/>
        </w:rPr>
        <w:t>В  районной  газете  «Новая  жизнь» опубликовано   13  статей</w:t>
      </w:r>
      <w:proofErr w:type="gramStart"/>
      <w:r w:rsidRPr="001A0386">
        <w:rPr>
          <w:b/>
        </w:rPr>
        <w:t xml:space="preserve"> </w:t>
      </w:r>
      <w:r w:rsidR="00357424" w:rsidRPr="001A0386">
        <w:rPr>
          <w:b/>
        </w:rPr>
        <w:t>.</w:t>
      </w:r>
      <w:proofErr w:type="gramEnd"/>
      <w:r w:rsidRPr="001A0386">
        <w:t xml:space="preserve"> </w:t>
      </w:r>
    </w:p>
    <w:p w:rsidR="00A31009" w:rsidRPr="001A0386" w:rsidRDefault="00A31009" w:rsidP="00D75D96">
      <w:pPr>
        <w:jc w:val="both"/>
      </w:pPr>
      <w:r w:rsidRPr="001A0386">
        <w:t xml:space="preserve">  </w:t>
      </w:r>
      <w:r w:rsidR="000E0DD4" w:rsidRPr="001A0386">
        <w:t xml:space="preserve">         </w:t>
      </w:r>
      <w:r w:rsidRPr="001A0386">
        <w:t>На  официальном  сайте  Кизнерского  района  опубликовано 32 статьи - о  проведении  заседаний  КДН и ЗП,  об  изменениях  в  действующем  законодательстве,  о  проведении  мероприятий. На  сайте комитета  по  делам  семьи  и  демографической  политике УР  опубликовано  2  статьи. 14.04.14 г. на Удмуртском  телевидении показана  работа  общественного  воспитателя  с  несовершеннолетним.</w:t>
      </w:r>
    </w:p>
    <w:p w:rsidR="00A31009" w:rsidRPr="001A0386" w:rsidRDefault="00A31009" w:rsidP="00D75D96">
      <w:pPr>
        <w:jc w:val="both"/>
      </w:pPr>
      <w:r w:rsidRPr="001A0386">
        <w:tab/>
        <w:t xml:space="preserve"> </w:t>
      </w:r>
      <w:bookmarkStart w:id="0" w:name="OLE_LINK1"/>
      <w:bookmarkStart w:id="1" w:name="OLE_LINK2"/>
      <w:r w:rsidRPr="001A0386">
        <w:t xml:space="preserve">В  районе за  8  несовершеннолетними,  состоящими  на  учете  в МО МВД России «Кизнерский»,  закреплено 8  общественных  воспитателей. В  течение 2014 года вновь  назначено  5 общественных  воспитателей. Работа общественных  воспитателей строится  в  соответствии  с Положением. 08.04.14 г. общественные воспитатели  совместно  с  законными  представителями несовершеннолетних приняли участие в  районном родительском  собрании «Родительский  всеобуч». </w:t>
      </w:r>
    </w:p>
    <w:bookmarkEnd w:id="0"/>
    <w:bookmarkEnd w:id="1"/>
    <w:p w:rsidR="00A31009" w:rsidRPr="001A0386" w:rsidRDefault="00A31009" w:rsidP="00D75D96">
      <w:pPr>
        <w:ind w:firstLine="708"/>
        <w:jc w:val="both"/>
      </w:pPr>
      <w:proofErr w:type="gramStart"/>
      <w:r w:rsidRPr="001A0386">
        <w:t>Согласно  Плана</w:t>
      </w:r>
      <w:proofErr w:type="gramEnd"/>
      <w:r w:rsidRPr="001A0386">
        <w:t xml:space="preserve">  работы  КДН и ЗП проведены  проверки 10 школ –</w:t>
      </w:r>
      <w:r w:rsidR="00315152" w:rsidRPr="001A0386">
        <w:t xml:space="preserve"> </w:t>
      </w:r>
      <w:r w:rsidRPr="001A0386">
        <w:t xml:space="preserve">с  целью  оказания  методической  помощи по  вопросу  организации  профилактической  работы  с  семьями  и  учащимися,  находящимися  в  группе социального  риска. В  адрес  школ по  итогам проверок  направлены справки  с  рекомендациями. </w:t>
      </w:r>
      <w:proofErr w:type="gramStart"/>
      <w:r w:rsidRPr="001A0386">
        <w:t xml:space="preserve">В  летний  период  </w:t>
      </w:r>
      <w:proofErr w:type="spellStart"/>
      <w:r w:rsidRPr="001A0386">
        <w:t>КДНиЗП</w:t>
      </w:r>
      <w:proofErr w:type="spellEnd"/>
      <w:r w:rsidRPr="001A0386">
        <w:t xml:space="preserve">  провела проверки по эффективности  деятельности  образовательных  организаций по  организации  общедоступных  спортивных  секций, технических  и  иных  кружков  и  привлечения  к участию  в  них  несовершеннолетних, находящихся  в  социально опасном  положении  или  трудной  жизненной  ситуации,    по  эффективности  деятельности по  обеспечению  безопасности  детей  в  летний  период, по  эффективности  органов  по  делам  молодежи индивидуальной  профилактической  работы  с  несовершеннолетними, находящимися  в  социально</w:t>
      </w:r>
      <w:proofErr w:type="gramEnd"/>
      <w:r w:rsidRPr="001A0386">
        <w:t xml:space="preserve">  </w:t>
      </w:r>
      <w:proofErr w:type="gramStart"/>
      <w:r w:rsidRPr="001A0386">
        <w:t>опасном положении, посредством  организации  их  досуга  и  занятости, по  эффективности  деятельности  по привлечению несовершеннолетних, находящихся в  социально опасном  положении, к занятиям в  художественных, технических, спортивных и других клубах, кружках, секциях  в  учреждениях культуры, досуга и спорта.</w:t>
      </w:r>
      <w:proofErr w:type="gramEnd"/>
      <w:r w:rsidRPr="001A0386">
        <w:t xml:space="preserve"> Для устранения причин  и  условий,  способствующих  совершению  правонарушений  и  преступлений  несовершеннолетних КДН и ЗП  направлено 7  представлений  в  адрес МО МВД РФ «Кизнерский», в адрес Управления  образования  и Уп</w:t>
      </w:r>
      <w:r w:rsidR="00315152" w:rsidRPr="001A0386">
        <w:t>равления культуры</w:t>
      </w:r>
      <w:r w:rsidRPr="001A0386">
        <w:t>, в  адрес БПОУ «КСТ»</w:t>
      </w:r>
      <w:proofErr w:type="gramStart"/>
      <w:r w:rsidRPr="001A0386">
        <w:t xml:space="preserve"> ,</w:t>
      </w:r>
      <w:proofErr w:type="gramEnd"/>
      <w:r w:rsidRPr="001A0386">
        <w:t xml:space="preserve"> в адрес МБОУ «</w:t>
      </w:r>
      <w:proofErr w:type="spellStart"/>
      <w:r w:rsidRPr="001A0386">
        <w:t>Кизнерская</w:t>
      </w:r>
      <w:proofErr w:type="spellEnd"/>
      <w:r w:rsidRPr="001A0386">
        <w:t xml:space="preserve">  СОШ №1», МБОУ «</w:t>
      </w:r>
      <w:proofErr w:type="spellStart"/>
      <w:r w:rsidRPr="001A0386">
        <w:t>Кизнерская</w:t>
      </w:r>
      <w:proofErr w:type="spellEnd"/>
      <w:r w:rsidRPr="001A0386">
        <w:t xml:space="preserve">  СОШ №2» , МКОУ «</w:t>
      </w:r>
      <w:proofErr w:type="spellStart"/>
      <w:r w:rsidRPr="001A0386">
        <w:t>Старокармыжская</w:t>
      </w:r>
      <w:proofErr w:type="spellEnd"/>
      <w:r w:rsidRPr="001A0386">
        <w:t xml:space="preserve"> СОШ» .  В  марте и ноябре деятельность  Комиссии проверена прокуратурой  района  и  в апреле Прокуратурой  УР.</w:t>
      </w:r>
    </w:p>
    <w:p w:rsidR="00A31009" w:rsidRPr="001A0386" w:rsidRDefault="00A31009" w:rsidP="00D75D96">
      <w:pPr>
        <w:ind w:firstLine="708"/>
        <w:jc w:val="both"/>
      </w:pPr>
      <w:r w:rsidRPr="001A0386">
        <w:t xml:space="preserve"> Ежеквартально, в  период  школьных  каникул Комиссией  организовываются  рейдовые  мероприятия. По итогам 12 месяцев  проведено 75 рейдов</w:t>
      </w:r>
      <w:r w:rsidRPr="001A0386">
        <w:rPr>
          <w:b/>
        </w:rPr>
        <w:t xml:space="preserve">, </w:t>
      </w:r>
      <w:r w:rsidRPr="001A0386">
        <w:t xml:space="preserve">из  них 31 рейд по дискотекам, питейным  заведениям, проверено 202 объекта, 41  рейд по  неблагополучным  семьям, проверено 365  семей, 800  детей  и  4  рейда  по  выявлению и  предупреждению фактов  продажи табачной и алкогольной  продукции, проверено 16 объектов, выявлен факт  продажи продавцом спиртного  несовершеннолетнему. </w:t>
      </w:r>
      <w:proofErr w:type="spellStart"/>
      <w:r w:rsidRPr="001A0386">
        <w:t>Кизнерским</w:t>
      </w:r>
      <w:proofErr w:type="spellEnd"/>
      <w:r w:rsidRPr="001A0386">
        <w:t xml:space="preserve"> районным судом назначено  наказание  по  ст.14.16 ч.2.1 КоАП РФ  в  виде  штрафа 30000 рублей.</w:t>
      </w:r>
    </w:p>
    <w:p w:rsidR="00A31009" w:rsidRPr="001A0386" w:rsidRDefault="00A31009" w:rsidP="00C03EB3">
      <w:pPr>
        <w:ind w:firstLine="708"/>
        <w:jc w:val="both"/>
      </w:pPr>
      <w:r w:rsidRPr="001A0386">
        <w:lastRenderedPageBreak/>
        <w:t>За истекший  период Комиссией рассмотрено 171</w:t>
      </w:r>
      <w:r w:rsidRPr="001A0386">
        <w:rPr>
          <w:b/>
        </w:rPr>
        <w:t xml:space="preserve"> </w:t>
      </w:r>
      <w:r w:rsidRPr="001A0386">
        <w:t xml:space="preserve">административный материал (АППГ-146) и 53 материала иного  характера, из  </w:t>
      </w:r>
      <w:proofErr w:type="gramStart"/>
      <w:r w:rsidRPr="001A0386">
        <w:t>которых</w:t>
      </w:r>
      <w:proofErr w:type="gramEnd"/>
      <w:r w:rsidRPr="001A0386">
        <w:t xml:space="preserve"> 10-постановлений об  отказе  в  возбуждении уголовного  дела.</w:t>
      </w:r>
      <w:r w:rsidRPr="001A0386">
        <w:rPr>
          <w:b/>
        </w:rPr>
        <w:t xml:space="preserve">  </w:t>
      </w:r>
      <w:r w:rsidRPr="001A0386">
        <w:t>С  наложением  административного  наказания  рассмотрено 153   административных  дел  (АППГ-135). По  рассмотренным административным  делам  вынесено 28 предупреждений (АППГ-31), из них 15 предупреждений на родителей и 13 предупреждений  на  несовершеннолетних. Наложено 125 штрафных  санкции (АППГ- 104)  на  сумму 120 870 руб. (АППГ- 53 900 рублей). На 68 родителей наложено  штрафов  на сумму 39 920 руб., на 51 несовершеннолетнего- 71 950 руб. и на 6 граждан -9 000 рублей</w:t>
      </w:r>
      <w:r w:rsidR="00C03EB3" w:rsidRPr="001A0386">
        <w:t>.</w:t>
      </w:r>
    </w:p>
    <w:p w:rsidR="00A31009" w:rsidRPr="001A0386" w:rsidRDefault="00A31009" w:rsidP="003C6540">
      <w:pPr>
        <w:jc w:val="both"/>
      </w:pPr>
      <w:r w:rsidRPr="001A0386">
        <w:t xml:space="preserve">         Согласно Книге учета дел и  материалов, количество рассмотренных на  заседаниях комиссии  дел (Дело 03-17) за  5 лет выглядит  следующим  образом (таб.№3). Увеличилось  количество привлеченных к административной  ответственности  родителей, ненадлежащим  образом  исполняющих обязанности  по  воспитанию  детей и количество несовершеннолетних,  находящихся в  общественном  месте в  состоянии алкогольного опьянения. Проведен  анализ  по  употреблению  несовершеннолетними  района  спиртных  напитков  за  период 2013 г. и 1 квартал 2014 г.. 04.04.14 г. направлено  представление  на  имя  Руководителя БПОУ УР «Кизнерский  сельскохозяйственный  техникум». Один  продавец наказан  в  административном  порядке за  продажу  спиртных  напитков  несовершеннолетним, районным  судом назначено  наказание  в виде  штрафа  в  размере 30 000 рублей.                                                                                                                                                        </w:t>
      </w:r>
    </w:p>
    <w:p w:rsidR="00A31009" w:rsidRPr="001A0386" w:rsidRDefault="00A31009" w:rsidP="00D75D96">
      <w:pPr>
        <w:jc w:val="both"/>
      </w:pPr>
      <w:r w:rsidRPr="001A0386">
        <w:tab/>
        <w:t xml:space="preserve"> Проведен  анализ поступившей в КДН и ЗП и ПДН МО МВД РФ «Кизнерский»  информации, исходя из которого, видим, что  увеличивается  количество  несовершеннолетних  употребляющих  спиртные  напитки,  возраст детей, употребляющих спиртное, уменьшается, в  связи  с  этим  увеличилось  почти в  3  раза количество родителей, привлеченных  к  ответственности по ст.20.22 КоАП РФ. Большое  внимание субъектов  профилактики  обращено к  воспитанию  детей  в  семьях, увеличилось количество  привлеченных  к ответственности  родителей,  ненадлежащим  образом  исполняющих  обязанности  родителей  по  воспитанию, обучению, содержанию  своих  детей.</w:t>
      </w:r>
      <w:r w:rsidRPr="001A0386">
        <w:rPr>
          <w:b/>
        </w:rPr>
        <w:t xml:space="preserve"> </w:t>
      </w:r>
    </w:p>
    <w:p w:rsidR="00A31009" w:rsidRPr="001A0386" w:rsidRDefault="00A31009" w:rsidP="00D75D96">
      <w:pPr>
        <w:jc w:val="both"/>
      </w:pPr>
      <w:r w:rsidRPr="001A0386">
        <w:tab/>
        <w:t xml:space="preserve">Образовательные организации ежемесячно  предоставляют в </w:t>
      </w:r>
      <w:proofErr w:type="spellStart"/>
      <w:r w:rsidRPr="001A0386">
        <w:t>КДНиЗП</w:t>
      </w:r>
      <w:proofErr w:type="spellEnd"/>
      <w:r w:rsidRPr="001A0386">
        <w:t xml:space="preserve"> графики  рейдовых  мероприятий педагогами  и  родительской  общественностью по  местам  скопления  несовершеннолетних: по дискотекам, клубам. Однако, информации о  выявлении несовершеннолетних появившихся в  ночное  время без  сопровождения  взрослых в  общественном  месте, в КДН и ЗП не  поступает. Меры  к  родителям, допустившим  нарушение  Закона УР №59-РЗ «О  мерах по  защите  здоровья  и  развития  детей  в  Удмуртской  Республике»  детьми, не принимаются. Членами КДН и ЗП были  проведены  проверки клубов 22.03.14 г.  и 20.09.14 г. В </w:t>
      </w:r>
      <w:proofErr w:type="spellStart"/>
      <w:r w:rsidRPr="001A0386">
        <w:t>с</w:t>
      </w:r>
      <w:proofErr w:type="gramStart"/>
      <w:r w:rsidRPr="001A0386">
        <w:t>.К</w:t>
      </w:r>
      <w:proofErr w:type="gramEnd"/>
      <w:r w:rsidRPr="001A0386">
        <w:t>изнер</w:t>
      </w:r>
      <w:proofErr w:type="spellEnd"/>
      <w:r w:rsidRPr="001A0386">
        <w:t xml:space="preserve">, </w:t>
      </w:r>
      <w:proofErr w:type="spellStart"/>
      <w:r w:rsidRPr="001A0386">
        <w:t>д.В.Тыжма</w:t>
      </w:r>
      <w:proofErr w:type="spellEnd"/>
      <w:r w:rsidRPr="001A0386">
        <w:t xml:space="preserve"> членами КДН и ЗП, сотрудниками полиции выявлены  подростки  в возрасте  14-15  лет,  находящиеся в ночное время в общественном  месте  без  сопровождения  взрослых. Таким  образом, </w:t>
      </w:r>
      <w:r w:rsidR="00C03EB3" w:rsidRPr="001A0386">
        <w:t>со  стороны руководителей СДК</w:t>
      </w:r>
      <w:r w:rsidRPr="001A0386">
        <w:t xml:space="preserve"> допускаются  нарушения Закона УР №59-РЗ, а  со  стороны  образовательных организаций проводится недостаточная  работа  по  разъяснению  и  контролю данного  Закона. За  12 месяцев  2014 г. сотрудниками полиции и членами </w:t>
      </w:r>
      <w:proofErr w:type="spellStart"/>
      <w:r w:rsidRPr="001A0386">
        <w:t>КДНиЗП</w:t>
      </w:r>
      <w:proofErr w:type="spellEnd"/>
      <w:r w:rsidRPr="001A0386">
        <w:t xml:space="preserve">  выявлено 16 подростков,  нарушивших Закон УР №59-РЗ (АППГ-8).</w:t>
      </w:r>
      <w:r w:rsidRPr="001A0386">
        <w:rPr>
          <w:b/>
        </w:rPr>
        <w:t xml:space="preserve"> </w:t>
      </w:r>
      <w:r w:rsidRPr="001A0386">
        <w:t xml:space="preserve">В  связи  со  сложившейся  ситуацией, 31.03.14 г.  КДН и ЗП  направлены  представления в  Управление  культуры, Управление  образования  и  школы  для  устранения  причин  и  условий, способствующих  совершению  правонарушений  несовершеннолетних  и  в  отношении  их. </w:t>
      </w:r>
    </w:p>
    <w:p w:rsidR="00A31009" w:rsidRPr="001A0386" w:rsidRDefault="00A31009" w:rsidP="00D75D96">
      <w:pPr>
        <w:jc w:val="both"/>
      </w:pPr>
      <w:r w:rsidRPr="001A0386">
        <w:tab/>
        <w:t xml:space="preserve">КДН и ЗП проведена  сверка с  сельскими администрациями  по количеству неблагополучных семей, проживающих  на  территории сельских поселений (таб.№4).                         </w:t>
      </w:r>
    </w:p>
    <w:p w:rsidR="00A31009" w:rsidRPr="001A0386" w:rsidRDefault="00A31009" w:rsidP="00D75D96">
      <w:pPr>
        <w:jc w:val="both"/>
      </w:pPr>
      <w:r w:rsidRPr="001A0386">
        <w:t xml:space="preserve">                                                                                                                                                           Таб.№4</w:t>
      </w:r>
    </w:p>
    <w:tbl>
      <w:tblPr>
        <w:tblStyle w:val="a9"/>
        <w:tblW w:w="0" w:type="auto"/>
        <w:tblLook w:val="01E0"/>
      </w:tblPr>
      <w:tblGrid>
        <w:gridCol w:w="4068"/>
        <w:gridCol w:w="5328"/>
      </w:tblGrid>
      <w:tr w:rsidR="001A0386" w:rsidRPr="001A0386" w:rsidTr="00C46BFD">
        <w:tc>
          <w:tcPr>
            <w:tcW w:w="4068"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на 01.01.2013 г.</w:t>
            </w:r>
          </w:p>
          <w:p w:rsidR="00A31009" w:rsidRPr="001A0386" w:rsidRDefault="00A31009" w:rsidP="00D75D96">
            <w:pPr>
              <w:jc w:val="both"/>
            </w:pPr>
          </w:p>
        </w:tc>
        <w:tc>
          <w:tcPr>
            <w:tcW w:w="5328"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lastRenderedPageBreak/>
              <w:t>118 неблагополучных  семей (246 детей)</w:t>
            </w:r>
          </w:p>
        </w:tc>
      </w:tr>
      <w:tr w:rsidR="001A0386" w:rsidRPr="001A0386" w:rsidTr="00C46BFD">
        <w:tc>
          <w:tcPr>
            <w:tcW w:w="4068"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lastRenderedPageBreak/>
              <w:t>на 01.01.2014 г.</w:t>
            </w:r>
          </w:p>
        </w:tc>
        <w:tc>
          <w:tcPr>
            <w:tcW w:w="5328"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129 неблагополучных семей (268 детей)</w:t>
            </w:r>
          </w:p>
          <w:p w:rsidR="00A31009" w:rsidRPr="001A0386" w:rsidRDefault="00A31009" w:rsidP="00D75D96">
            <w:pPr>
              <w:jc w:val="both"/>
            </w:pPr>
          </w:p>
        </w:tc>
      </w:tr>
      <w:tr w:rsidR="001A0386" w:rsidRPr="001A0386" w:rsidTr="00C46BFD">
        <w:tc>
          <w:tcPr>
            <w:tcW w:w="4068"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rPr>
                <w:b/>
              </w:rPr>
            </w:pPr>
            <w:r w:rsidRPr="001A0386">
              <w:rPr>
                <w:b/>
              </w:rPr>
              <w:t>на  01.01. 2015 г.</w:t>
            </w:r>
          </w:p>
        </w:tc>
        <w:tc>
          <w:tcPr>
            <w:tcW w:w="5328"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rPr>
                <w:b/>
              </w:rPr>
            </w:pPr>
            <w:r w:rsidRPr="001A0386">
              <w:rPr>
                <w:b/>
              </w:rPr>
              <w:t xml:space="preserve">107 неблагополучных  семей (228 детей) </w:t>
            </w:r>
          </w:p>
          <w:p w:rsidR="00A31009" w:rsidRPr="001A0386" w:rsidRDefault="00A31009" w:rsidP="00D75D96">
            <w:pPr>
              <w:jc w:val="both"/>
            </w:pPr>
          </w:p>
        </w:tc>
      </w:tr>
    </w:tbl>
    <w:p w:rsidR="00A31009" w:rsidRPr="001A0386" w:rsidRDefault="00A31009" w:rsidP="00D75D96">
      <w:pPr>
        <w:jc w:val="both"/>
        <w:rPr>
          <w:b/>
        </w:rPr>
      </w:pPr>
      <w:r w:rsidRPr="001A0386">
        <w:rPr>
          <w:b/>
        </w:rPr>
        <w:t xml:space="preserve"> </w:t>
      </w:r>
      <w:r w:rsidRPr="001A0386">
        <w:rPr>
          <w:b/>
        </w:rPr>
        <w:tab/>
      </w:r>
    </w:p>
    <w:p w:rsidR="00A31009" w:rsidRPr="001A0386" w:rsidRDefault="00A31009" w:rsidP="00D75D96">
      <w:pPr>
        <w:jc w:val="both"/>
        <w:rPr>
          <w:b/>
        </w:rPr>
      </w:pPr>
      <w:r w:rsidRPr="001A0386">
        <w:tab/>
        <w:t>Количество семей  группы «социального риска»  по  сельским муниципальным  образованиям Кизнерского  района  выглядит  следующим  образом (таб. № 5</w:t>
      </w:r>
      <w:proofErr w:type="gramStart"/>
      <w:r w:rsidRPr="001A0386">
        <w:t xml:space="preserve"> )</w:t>
      </w:r>
      <w:proofErr w:type="gramEnd"/>
      <w:r w:rsidRPr="001A0386">
        <w:t>.</w:t>
      </w:r>
    </w:p>
    <w:p w:rsidR="00A31009" w:rsidRPr="001A0386" w:rsidRDefault="00A31009" w:rsidP="00D75D96">
      <w:pPr>
        <w:jc w:val="both"/>
      </w:pPr>
      <w:r w:rsidRPr="001A0386">
        <w:t xml:space="preserve">                                                                                                                                                        </w:t>
      </w:r>
    </w:p>
    <w:p w:rsidR="00A31009" w:rsidRPr="001A0386" w:rsidRDefault="00A31009" w:rsidP="00D75D96">
      <w:pPr>
        <w:jc w:val="both"/>
      </w:pPr>
      <w:r w:rsidRPr="001A0386">
        <w:t xml:space="preserve">                                                                                                                                                        Таб.№5</w:t>
      </w:r>
    </w:p>
    <w:tbl>
      <w:tblPr>
        <w:tblStyle w:val="a9"/>
        <w:tblW w:w="0" w:type="auto"/>
        <w:tblLook w:val="01E0"/>
      </w:tblPr>
      <w:tblGrid>
        <w:gridCol w:w="517"/>
        <w:gridCol w:w="2659"/>
        <w:gridCol w:w="2774"/>
        <w:gridCol w:w="2122"/>
        <w:gridCol w:w="1499"/>
      </w:tblGrid>
      <w:tr w:rsidR="001A0386" w:rsidRPr="001A0386" w:rsidTr="00C46BFD">
        <w:trPr>
          <w:trHeight w:val="779"/>
        </w:trPr>
        <w:tc>
          <w:tcPr>
            <w:tcW w:w="3372" w:type="dxa"/>
            <w:gridSpan w:val="2"/>
          </w:tcPr>
          <w:p w:rsidR="00A31009" w:rsidRPr="001A0386" w:rsidRDefault="00A31009" w:rsidP="00D75D96">
            <w:pPr>
              <w:jc w:val="both"/>
              <w:rPr>
                <w:b/>
              </w:rPr>
            </w:pPr>
          </w:p>
          <w:p w:rsidR="00A31009" w:rsidRPr="001A0386" w:rsidRDefault="00A31009" w:rsidP="00D75D96">
            <w:pPr>
              <w:jc w:val="both"/>
              <w:rPr>
                <w:b/>
              </w:rPr>
            </w:pPr>
            <w:r w:rsidRPr="001A0386">
              <w:rPr>
                <w:b/>
              </w:rPr>
              <w:t xml:space="preserve">Наименование </w:t>
            </w:r>
            <w:proofErr w:type="gramStart"/>
            <w:r w:rsidRPr="001A0386">
              <w:rPr>
                <w:b/>
              </w:rPr>
              <w:t>сельского</w:t>
            </w:r>
            <w:proofErr w:type="gramEnd"/>
            <w:r w:rsidRPr="001A0386">
              <w:rPr>
                <w:b/>
              </w:rPr>
              <w:t xml:space="preserve"> </w:t>
            </w:r>
          </w:p>
          <w:p w:rsidR="00A31009" w:rsidRPr="001A0386" w:rsidRDefault="00A31009" w:rsidP="00D75D96">
            <w:pPr>
              <w:jc w:val="both"/>
              <w:rPr>
                <w:b/>
              </w:rPr>
            </w:pPr>
            <w:r w:rsidRPr="001A0386">
              <w:rPr>
                <w:b/>
              </w:rPr>
              <w:t xml:space="preserve">муниципального  </w:t>
            </w:r>
          </w:p>
          <w:p w:rsidR="00A31009" w:rsidRPr="001A0386" w:rsidRDefault="00A31009" w:rsidP="00D75D96">
            <w:pPr>
              <w:jc w:val="both"/>
              <w:rPr>
                <w:b/>
              </w:rPr>
            </w:pPr>
            <w:r w:rsidRPr="001A0386">
              <w:rPr>
                <w:b/>
              </w:rPr>
              <w:t>образования</w:t>
            </w:r>
          </w:p>
        </w:tc>
        <w:tc>
          <w:tcPr>
            <w:tcW w:w="3099" w:type="dxa"/>
          </w:tcPr>
          <w:p w:rsidR="00A31009" w:rsidRPr="001A0386" w:rsidRDefault="00A31009" w:rsidP="00D75D96">
            <w:pPr>
              <w:jc w:val="both"/>
              <w:rPr>
                <w:b/>
              </w:rPr>
            </w:pPr>
          </w:p>
          <w:p w:rsidR="00A31009" w:rsidRPr="001A0386" w:rsidRDefault="00A31009" w:rsidP="00D75D96">
            <w:pPr>
              <w:jc w:val="both"/>
              <w:rPr>
                <w:b/>
              </w:rPr>
            </w:pPr>
            <w:r w:rsidRPr="001A0386">
              <w:rPr>
                <w:b/>
              </w:rPr>
              <w:t>Количество  семей</w:t>
            </w:r>
          </w:p>
        </w:tc>
        <w:tc>
          <w:tcPr>
            <w:tcW w:w="2280" w:type="dxa"/>
          </w:tcPr>
          <w:p w:rsidR="00A31009" w:rsidRPr="001A0386" w:rsidRDefault="00A31009" w:rsidP="00D75D96">
            <w:pPr>
              <w:jc w:val="both"/>
              <w:rPr>
                <w:b/>
              </w:rPr>
            </w:pPr>
          </w:p>
          <w:p w:rsidR="00A31009" w:rsidRPr="001A0386" w:rsidRDefault="00A31009" w:rsidP="00D75D96">
            <w:pPr>
              <w:jc w:val="both"/>
              <w:rPr>
                <w:b/>
              </w:rPr>
            </w:pPr>
            <w:r w:rsidRPr="001A0386">
              <w:rPr>
                <w:b/>
              </w:rPr>
              <w:t>Количество  детей в  семьях</w:t>
            </w:r>
          </w:p>
        </w:tc>
        <w:tc>
          <w:tcPr>
            <w:tcW w:w="820" w:type="dxa"/>
          </w:tcPr>
          <w:p w:rsidR="00A31009" w:rsidRPr="001A0386" w:rsidRDefault="00A31009" w:rsidP="00D75D96">
            <w:pPr>
              <w:jc w:val="both"/>
              <w:rPr>
                <w:b/>
              </w:rPr>
            </w:pPr>
          </w:p>
          <w:p w:rsidR="00A31009" w:rsidRPr="001A0386" w:rsidRDefault="00A31009" w:rsidP="00D75D96">
            <w:pPr>
              <w:jc w:val="both"/>
              <w:rPr>
                <w:b/>
              </w:rPr>
            </w:pPr>
            <w:r w:rsidRPr="001A0386">
              <w:rPr>
                <w:b/>
              </w:rPr>
              <w:t xml:space="preserve">Количество </w:t>
            </w:r>
          </w:p>
          <w:p w:rsidR="00A31009" w:rsidRPr="001A0386" w:rsidRDefault="00A31009" w:rsidP="00D75D96">
            <w:pPr>
              <w:jc w:val="both"/>
              <w:rPr>
                <w:b/>
              </w:rPr>
            </w:pPr>
            <w:r w:rsidRPr="001A0386">
              <w:rPr>
                <w:b/>
              </w:rPr>
              <w:t>родителей</w:t>
            </w:r>
          </w:p>
        </w:tc>
      </w:tr>
      <w:tr w:rsidR="001A0386" w:rsidRPr="001A0386" w:rsidTr="00C46BFD">
        <w:tc>
          <w:tcPr>
            <w:tcW w:w="517" w:type="dxa"/>
          </w:tcPr>
          <w:p w:rsidR="00A31009" w:rsidRPr="001A0386" w:rsidRDefault="00A31009" w:rsidP="00D75D96">
            <w:pPr>
              <w:jc w:val="both"/>
            </w:pPr>
            <w:r w:rsidRPr="001A0386">
              <w:t>1.</w:t>
            </w:r>
          </w:p>
        </w:tc>
        <w:tc>
          <w:tcPr>
            <w:tcW w:w="2855" w:type="dxa"/>
          </w:tcPr>
          <w:p w:rsidR="00A31009" w:rsidRPr="001A0386" w:rsidRDefault="00A31009" w:rsidP="00D75D96">
            <w:pPr>
              <w:jc w:val="both"/>
            </w:pPr>
            <w:proofErr w:type="spellStart"/>
            <w:r w:rsidRPr="001A0386">
              <w:t>Балдеевское</w:t>
            </w:r>
            <w:proofErr w:type="spellEnd"/>
          </w:p>
        </w:tc>
        <w:tc>
          <w:tcPr>
            <w:tcW w:w="3099" w:type="dxa"/>
          </w:tcPr>
          <w:p w:rsidR="00A31009" w:rsidRPr="001A0386" w:rsidRDefault="00A31009" w:rsidP="00D75D96">
            <w:pPr>
              <w:jc w:val="both"/>
            </w:pPr>
            <w:r w:rsidRPr="001A0386">
              <w:t>7</w:t>
            </w:r>
          </w:p>
        </w:tc>
        <w:tc>
          <w:tcPr>
            <w:tcW w:w="2280" w:type="dxa"/>
          </w:tcPr>
          <w:p w:rsidR="00A31009" w:rsidRPr="001A0386" w:rsidRDefault="00A31009" w:rsidP="00D75D96">
            <w:pPr>
              <w:jc w:val="both"/>
            </w:pPr>
            <w:r w:rsidRPr="001A0386">
              <w:t>13</w:t>
            </w:r>
          </w:p>
        </w:tc>
        <w:tc>
          <w:tcPr>
            <w:tcW w:w="820" w:type="dxa"/>
          </w:tcPr>
          <w:p w:rsidR="00A31009" w:rsidRPr="001A0386" w:rsidRDefault="00A31009" w:rsidP="00D75D96">
            <w:pPr>
              <w:jc w:val="both"/>
            </w:pPr>
            <w:r w:rsidRPr="001A0386">
              <w:t>11</w:t>
            </w:r>
          </w:p>
        </w:tc>
      </w:tr>
      <w:tr w:rsidR="001A0386" w:rsidRPr="001A0386" w:rsidTr="00C46BFD">
        <w:tc>
          <w:tcPr>
            <w:tcW w:w="517" w:type="dxa"/>
          </w:tcPr>
          <w:p w:rsidR="00A31009" w:rsidRPr="001A0386" w:rsidRDefault="00A31009" w:rsidP="00D75D96">
            <w:pPr>
              <w:jc w:val="both"/>
            </w:pPr>
            <w:r w:rsidRPr="001A0386">
              <w:t>2.</w:t>
            </w:r>
          </w:p>
        </w:tc>
        <w:tc>
          <w:tcPr>
            <w:tcW w:w="2855" w:type="dxa"/>
          </w:tcPr>
          <w:p w:rsidR="00A31009" w:rsidRPr="001A0386" w:rsidRDefault="00A31009" w:rsidP="00D75D96">
            <w:pPr>
              <w:jc w:val="both"/>
            </w:pPr>
            <w:proofErr w:type="spellStart"/>
            <w:r w:rsidRPr="001A0386">
              <w:t>Безменшурское</w:t>
            </w:r>
            <w:proofErr w:type="spellEnd"/>
          </w:p>
        </w:tc>
        <w:tc>
          <w:tcPr>
            <w:tcW w:w="3099" w:type="dxa"/>
          </w:tcPr>
          <w:p w:rsidR="00A31009" w:rsidRPr="001A0386" w:rsidRDefault="00A31009" w:rsidP="00D75D96">
            <w:pPr>
              <w:jc w:val="both"/>
            </w:pPr>
            <w:r w:rsidRPr="001A0386">
              <w:t>4</w:t>
            </w:r>
          </w:p>
        </w:tc>
        <w:tc>
          <w:tcPr>
            <w:tcW w:w="2280" w:type="dxa"/>
          </w:tcPr>
          <w:p w:rsidR="00A31009" w:rsidRPr="001A0386" w:rsidRDefault="00A31009" w:rsidP="00D75D96">
            <w:pPr>
              <w:jc w:val="both"/>
            </w:pPr>
            <w:r w:rsidRPr="001A0386">
              <w:t>9</w:t>
            </w:r>
          </w:p>
        </w:tc>
        <w:tc>
          <w:tcPr>
            <w:tcW w:w="820" w:type="dxa"/>
          </w:tcPr>
          <w:p w:rsidR="00A31009" w:rsidRPr="001A0386" w:rsidRDefault="00A31009" w:rsidP="00D75D96">
            <w:pPr>
              <w:jc w:val="both"/>
            </w:pPr>
            <w:r w:rsidRPr="001A0386">
              <w:t>6</w:t>
            </w:r>
          </w:p>
        </w:tc>
      </w:tr>
      <w:tr w:rsidR="001A0386" w:rsidRPr="001A0386" w:rsidTr="00C46BFD">
        <w:tc>
          <w:tcPr>
            <w:tcW w:w="517" w:type="dxa"/>
          </w:tcPr>
          <w:p w:rsidR="00A31009" w:rsidRPr="001A0386" w:rsidRDefault="00A31009" w:rsidP="00D75D96">
            <w:pPr>
              <w:jc w:val="both"/>
            </w:pPr>
            <w:r w:rsidRPr="001A0386">
              <w:t>3.</w:t>
            </w:r>
          </w:p>
        </w:tc>
        <w:tc>
          <w:tcPr>
            <w:tcW w:w="2855" w:type="dxa"/>
          </w:tcPr>
          <w:p w:rsidR="00A31009" w:rsidRPr="001A0386" w:rsidRDefault="00A31009" w:rsidP="00D75D96">
            <w:pPr>
              <w:jc w:val="both"/>
            </w:pPr>
            <w:proofErr w:type="spellStart"/>
            <w:r w:rsidRPr="001A0386">
              <w:t>Бемыжское</w:t>
            </w:r>
            <w:proofErr w:type="spellEnd"/>
          </w:p>
        </w:tc>
        <w:tc>
          <w:tcPr>
            <w:tcW w:w="3099" w:type="dxa"/>
          </w:tcPr>
          <w:p w:rsidR="00A31009" w:rsidRPr="001A0386" w:rsidRDefault="00A31009" w:rsidP="00D75D96">
            <w:pPr>
              <w:jc w:val="both"/>
            </w:pPr>
            <w:r w:rsidRPr="001A0386">
              <w:t>10</w:t>
            </w:r>
          </w:p>
        </w:tc>
        <w:tc>
          <w:tcPr>
            <w:tcW w:w="2280" w:type="dxa"/>
          </w:tcPr>
          <w:p w:rsidR="00A31009" w:rsidRPr="001A0386" w:rsidRDefault="00A31009" w:rsidP="00D75D96">
            <w:pPr>
              <w:jc w:val="both"/>
            </w:pPr>
            <w:r w:rsidRPr="001A0386">
              <w:t>21</w:t>
            </w:r>
          </w:p>
        </w:tc>
        <w:tc>
          <w:tcPr>
            <w:tcW w:w="820" w:type="dxa"/>
          </w:tcPr>
          <w:p w:rsidR="00A31009" w:rsidRPr="001A0386" w:rsidRDefault="00A31009" w:rsidP="00D75D96">
            <w:pPr>
              <w:jc w:val="both"/>
            </w:pPr>
            <w:r w:rsidRPr="001A0386">
              <w:t>17</w:t>
            </w:r>
          </w:p>
        </w:tc>
      </w:tr>
      <w:tr w:rsidR="001A0386" w:rsidRPr="001A0386" w:rsidTr="00C46BFD">
        <w:tc>
          <w:tcPr>
            <w:tcW w:w="517" w:type="dxa"/>
          </w:tcPr>
          <w:p w:rsidR="00A31009" w:rsidRPr="001A0386" w:rsidRDefault="00A31009" w:rsidP="00D75D96">
            <w:pPr>
              <w:jc w:val="both"/>
            </w:pPr>
            <w:r w:rsidRPr="001A0386">
              <w:t>4.</w:t>
            </w:r>
          </w:p>
        </w:tc>
        <w:tc>
          <w:tcPr>
            <w:tcW w:w="2855" w:type="dxa"/>
          </w:tcPr>
          <w:p w:rsidR="00A31009" w:rsidRPr="001A0386" w:rsidRDefault="00A31009" w:rsidP="00D75D96">
            <w:pPr>
              <w:jc w:val="both"/>
            </w:pPr>
            <w:proofErr w:type="spellStart"/>
            <w:r w:rsidRPr="001A0386">
              <w:t>Верхнее-Бемыжское</w:t>
            </w:r>
            <w:proofErr w:type="spellEnd"/>
          </w:p>
        </w:tc>
        <w:tc>
          <w:tcPr>
            <w:tcW w:w="3099" w:type="dxa"/>
          </w:tcPr>
          <w:p w:rsidR="00A31009" w:rsidRPr="001A0386" w:rsidRDefault="00A31009" w:rsidP="00D75D96">
            <w:pPr>
              <w:jc w:val="both"/>
            </w:pPr>
            <w:r w:rsidRPr="001A0386">
              <w:t>9</w:t>
            </w:r>
          </w:p>
        </w:tc>
        <w:tc>
          <w:tcPr>
            <w:tcW w:w="2280" w:type="dxa"/>
          </w:tcPr>
          <w:p w:rsidR="00A31009" w:rsidRPr="001A0386" w:rsidRDefault="00A31009" w:rsidP="00D75D96">
            <w:pPr>
              <w:jc w:val="both"/>
            </w:pPr>
            <w:r w:rsidRPr="001A0386">
              <w:t>18</w:t>
            </w:r>
          </w:p>
        </w:tc>
        <w:tc>
          <w:tcPr>
            <w:tcW w:w="820" w:type="dxa"/>
          </w:tcPr>
          <w:p w:rsidR="00A31009" w:rsidRPr="001A0386" w:rsidRDefault="00A31009" w:rsidP="00D75D96">
            <w:pPr>
              <w:jc w:val="both"/>
            </w:pPr>
            <w:r w:rsidRPr="001A0386">
              <w:t>14</w:t>
            </w:r>
          </w:p>
        </w:tc>
      </w:tr>
      <w:tr w:rsidR="001A0386" w:rsidRPr="001A0386" w:rsidTr="00C46BFD">
        <w:tc>
          <w:tcPr>
            <w:tcW w:w="517" w:type="dxa"/>
          </w:tcPr>
          <w:p w:rsidR="00A31009" w:rsidRPr="001A0386" w:rsidRDefault="00A31009" w:rsidP="00D75D96">
            <w:pPr>
              <w:jc w:val="both"/>
            </w:pPr>
            <w:r w:rsidRPr="001A0386">
              <w:t>5.</w:t>
            </w:r>
          </w:p>
        </w:tc>
        <w:tc>
          <w:tcPr>
            <w:tcW w:w="2855" w:type="dxa"/>
          </w:tcPr>
          <w:p w:rsidR="00A31009" w:rsidRPr="001A0386" w:rsidRDefault="00A31009" w:rsidP="00D75D96">
            <w:pPr>
              <w:jc w:val="both"/>
            </w:pPr>
            <w:proofErr w:type="spellStart"/>
            <w:r w:rsidRPr="001A0386">
              <w:t>Короленковское</w:t>
            </w:r>
            <w:proofErr w:type="spellEnd"/>
          </w:p>
        </w:tc>
        <w:tc>
          <w:tcPr>
            <w:tcW w:w="3099" w:type="dxa"/>
          </w:tcPr>
          <w:p w:rsidR="00A31009" w:rsidRPr="001A0386" w:rsidRDefault="00A31009" w:rsidP="00D75D96">
            <w:pPr>
              <w:jc w:val="both"/>
            </w:pPr>
            <w:r w:rsidRPr="001A0386">
              <w:t>3</w:t>
            </w:r>
          </w:p>
        </w:tc>
        <w:tc>
          <w:tcPr>
            <w:tcW w:w="2280" w:type="dxa"/>
          </w:tcPr>
          <w:p w:rsidR="00A31009" w:rsidRPr="001A0386" w:rsidRDefault="00A31009" w:rsidP="00D75D96">
            <w:pPr>
              <w:jc w:val="both"/>
            </w:pPr>
            <w:r w:rsidRPr="001A0386">
              <w:t>6</w:t>
            </w:r>
          </w:p>
        </w:tc>
        <w:tc>
          <w:tcPr>
            <w:tcW w:w="820" w:type="dxa"/>
          </w:tcPr>
          <w:p w:rsidR="00A31009" w:rsidRPr="001A0386" w:rsidRDefault="00A31009" w:rsidP="00D75D96">
            <w:pPr>
              <w:jc w:val="both"/>
            </w:pPr>
            <w:r w:rsidRPr="001A0386">
              <w:t>5</w:t>
            </w:r>
          </w:p>
        </w:tc>
      </w:tr>
      <w:tr w:rsidR="001A0386" w:rsidRPr="001A0386" w:rsidTr="00C46BFD">
        <w:tc>
          <w:tcPr>
            <w:tcW w:w="517" w:type="dxa"/>
          </w:tcPr>
          <w:p w:rsidR="00A31009" w:rsidRPr="001A0386" w:rsidRDefault="00A31009" w:rsidP="00D75D96">
            <w:pPr>
              <w:jc w:val="both"/>
            </w:pPr>
            <w:r w:rsidRPr="001A0386">
              <w:t>6.</w:t>
            </w:r>
          </w:p>
        </w:tc>
        <w:tc>
          <w:tcPr>
            <w:tcW w:w="2855" w:type="dxa"/>
          </w:tcPr>
          <w:p w:rsidR="00A31009" w:rsidRPr="001A0386" w:rsidRDefault="00A31009" w:rsidP="00D75D96">
            <w:pPr>
              <w:jc w:val="both"/>
            </w:pPr>
            <w:proofErr w:type="spellStart"/>
            <w:r w:rsidRPr="001A0386">
              <w:t>Крымско-Слудское</w:t>
            </w:r>
            <w:proofErr w:type="spellEnd"/>
          </w:p>
        </w:tc>
        <w:tc>
          <w:tcPr>
            <w:tcW w:w="3099" w:type="dxa"/>
          </w:tcPr>
          <w:p w:rsidR="00A31009" w:rsidRPr="001A0386" w:rsidRDefault="00A31009" w:rsidP="00D75D96">
            <w:pPr>
              <w:jc w:val="both"/>
            </w:pPr>
            <w:r w:rsidRPr="001A0386">
              <w:t>2</w:t>
            </w:r>
          </w:p>
        </w:tc>
        <w:tc>
          <w:tcPr>
            <w:tcW w:w="2280" w:type="dxa"/>
          </w:tcPr>
          <w:p w:rsidR="00A31009" w:rsidRPr="001A0386" w:rsidRDefault="00A31009" w:rsidP="00D75D96">
            <w:pPr>
              <w:jc w:val="both"/>
            </w:pPr>
            <w:r w:rsidRPr="001A0386">
              <w:t>3</w:t>
            </w:r>
          </w:p>
        </w:tc>
        <w:tc>
          <w:tcPr>
            <w:tcW w:w="820" w:type="dxa"/>
          </w:tcPr>
          <w:p w:rsidR="00A31009" w:rsidRPr="001A0386" w:rsidRDefault="00A31009" w:rsidP="00D75D96">
            <w:pPr>
              <w:jc w:val="both"/>
            </w:pPr>
            <w:r w:rsidRPr="001A0386">
              <w:t>3</w:t>
            </w:r>
          </w:p>
        </w:tc>
      </w:tr>
      <w:tr w:rsidR="001A0386" w:rsidRPr="001A0386" w:rsidTr="00C46BFD">
        <w:tc>
          <w:tcPr>
            <w:tcW w:w="517" w:type="dxa"/>
          </w:tcPr>
          <w:p w:rsidR="00A31009" w:rsidRPr="001A0386" w:rsidRDefault="00A31009" w:rsidP="00D75D96">
            <w:pPr>
              <w:jc w:val="both"/>
            </w:pPr>
            <w:r w:rsidRPr="001A0386">
              <w:t>7.</w:t>
            </w:r>
          </w:p>
        </w:tc>
        <w:tc>
          <w:tcPr>
            <w:tcW w:w="2855" w:type="dxa"/>
          </w:tcPr>
          <w:p w:rsidR="00A31009" w:rsidRPr="001A0386" w:rsidRDefault="00A31009" w:rsidP="00D75D96">
            <w:pPr>
              <w:jc w:val="both"/>
            </w:pPr>
            <w:proofErr w:type="spellStart"/>
            <w:r w:rsidRPr="001A0386">
              <w:t>Липовское</w:t>
            </w:r>
            <w:proofErr w:type="spellEnd"/>
          </w:p>
        </w:tc>
        <w:tc>
          <w:tcPr>
            <w:tcW w:w="3099" w:type="dxa"/>
          </w:tcPr>
          <w:p w:rsidR="00A31009" w:rsidRPr="001A0386" w:rsidRDefault="00A31009" w:rsidP="00D75D96">
            <w:pPr>
              <w:jc w:val="both"/>
            </w:pPr>
            <w:r w:rsidRPr="001A0386">
              <w:t>2</w:t>
            </w:r>
          </w:p>
        </w:tc>
        <w:tc>
          <w:tcPr>
            <w:tcW w:w="2280" w:type="dxa"/>
          </w:tcPr>
          <w:p w:rsidR="00A31009" w:rsidRPr="001A0386" w:rsidRDefault="00A31009" w:rsidP="00D75D96">
            <w:pPr>
              <w:jc w:val="both"/>
            </w:pPr>
            <w:r w:rsidRPr="001A0386">
              <w:t>2</w:t>
            </w:r>
          </w:p>
        </w:tc>
        <w:tc>
          <w:tcPr>
            <w:tcW w:w="820" w:type="dxa"/>
          </w:tcPr>
          <w:p w:rsidR="00A31009" w:rsidRPr="001A0386" w:rsidRDefault="00A31009" w:rsidP="00D75D96">
            <w:pPr>
              <w:jc w:val="both"/>
            </w:pPr>
            <w:r w:rsidRPr="001A0386">
              <w:t>3</w:t>
            </w:r>
          </w:p>
        </w:tc>
      </w:tr>
      <w:tr w:rsidR="001A0386" w:rsidRPr="001A0386" w:rsidTr="00C46BFD">
        <w:tc>
          <w:tcPr>
            <w:tcW w:w="517" w:type="dxa"/>
          </w:tcPr>
          <w:p w:rsidR="00A31009" w:rsidRPr="001A0386" w:rsidRDefault="00A31009" w:rsidP="00D75D96">
            <w:pPr>
              <w:jc w:val="both"/>
            </w:pPr>
            <w:r w:rsidRPr="001A0386">
              <w:t>8.</w:t>
            </w:r>
          </w:p>
        </w:tc>
        <w:tc>
          <w:tcPr>
            <w:tcW w:w="2855" w:type="dxa"/>
          </w:tcPr>
          <w:p w:rsidR="00A31009" w:rsidRPr="001A0386" w:rsidRDefault="00A31009" w:rsidP="00D75D96">
            <w:pPr>
              <w:jc w:val="both"/>
            </w:pPr>
            <w:proofErr w:type="spellStart"/>
            <w:r w:rsidRPr="001A0386">
              <w:t>Муркозь-Омгинское</w:t>
            </w:r>
            <w:proofErr w:type="spellEnd"/>
          </w:p>
        </w:tc>
        <w:tc>
          <w:tcPr>
            <w:tcW w:w="3099" w:type="dxa"/>
          </w:tcPr>
          <w:p w:rsidR="00A31009" w:rsidRPr="001A0386" w:rsidRDefault="00A31009" w:rsidP="00D75D96">
            <w:pPr>
              <w:jc w:val="both"/>
            </w:pPr>
            <w:r w:rsidRPr="001A0386">
              <w:t>4</w:t>
            </w:r>
          </w:p>
        </w:tc>
        <w:tc>
          <w:tcPr>
            <w:tcW w:w="2280" w:type="dxa"/>
          </w:tcPr>
          <w:p w:rsidR="00A31009" w:rsidRPr="001A0386" w:rsidRDefault="00A31009" w:rsidP="00D75D96">
            <w:pPr>
              <w:jc w:val="both"/>
            </w:pPr>
            <w:r w:rsidRPr="001A0386">
              <w:t>8</w:t>
            </w:r>
          </w:p>
        </w:tc>
        <w:tc>
          <w:tcPr>
            <w:tcW w:w="820" w:type="dxa"/>
          </w:tcPr>
          <w:p w:rsidR="00A31009" w:rsidRPr="001A0386" w:rsidRDefault="00A31009" w:rsidP="00D75D96">
            <w:pPr>
              <w:jc w:val="both"/>
            </w:pPr>
            <w:r w:rsidRPr="001A0386">
              <w:t>7</w:t>
            </w:r>
          </w:p>
        </w:tc>
      </w:tr>
      <w:tr w:rsidR="001A0386" w:rsidRPr="001A0386" w:rsidTr="00C46BFD">
        <w:tc>
          <w:tcPr>
            <w:tcW w:w="517" w:type="dxa"/>
          </w:tcPr>
          <w:p w:rsidR="00A31009" w:rsidRPr="001A0386" w:rsidRDefault="00A31009" w:rsidP="00D75D96">
            <w:pPr>
              <w:jc w:val="both"/>
            </w:pPr>
            <w:r w:rsidRPr="001A0386">
              <w:t>9.</w:t>
            </w:r>
          </w:p>
        </w:tc>
        <w:tc>
          <w:tcPr>
            <w:tcW w:w="2855" w:type="dxa"/>
          </w:tcPr>
          <w:p w:rsidR="00A31009" w:rsidRPr="001A0386" w:rsidRDefault="00A31009" w:rsidP="00D75D96">
            <w:pPr>
              <w:jc w:val="both"/>
            </w:pPr>
            <w:proofErr w:type="spellStart"/>
            <w:r w:rsidRPr="001A0386">
              <w:t>Саркузское</w:t>
            </w:r>
            <w:proofErr w:type="spellEnd"/>
          </w:p>
        </w:tc>
        <w:tc>
          <w:tcPr>
            <w:tcW w:w="3099" w:type="dxa"/>
          </w:tcPr>
          <w:p w:rsidR="00A31009" w:rsidRPr="001A0386" w:rsidRDefault="00A31009" w:rsidP="00D75D96">
            <w:pPr>
              <w:jc w:val="both"/>
            </w:pPr>
            <w:r w:rsidRPr="001A0386">
              <w:t>3</w:t>
            </w:r>
          </w:p>
        </w:tc>
        <w:tc>
          <w:tcPr>
            <w:tcW w:w="2280" w:type="dxa"/>
          </w:tcPr>
          <w:p w:rsidR="00A31009" w:rsidRPr="001A0386" w:rsidRDefault="00A31009" w:rsidP="00D75D96">
            <w:pPr>
              <w:jc w:val="both"/>
            </w:pPr>
            <w:r w:rsidRPr="001A0386">
              <w:t>7</w:t>
            </w:r>
          </w:p>
        </w:tc>
        <w:tc>
          <w:tcPr>
            <w:tcW w:w="820" w:type="dxa"/>
          </w:tcPr>
          <w:p w:rsidR="00A31009" w:rsidRPr="001A0386" w:rsidRDefault="00A31009" w:rsidP="00D75D96">
            <w:pPr>
              <w:jc w:val="both"/>
            </w:pPr>
            <w:r w:rsidRPr="001A0386">
              <w:t>5</w:t>
            </w:r>
          </w:p>
        </w:tc>
      </w:tr>
      <w:tr w:rsidR="001A0386" w:rsidRPr="001A0386" w:rsidTr="00C46BFD">
        <w:tc>
          <w:tcPr>
            <w:tcW w:w="517" w:type="dxa"/>
          </w:tcPr>
          <w:p w:rsidR="00A31009" w:rsidRPr="001A0386" w:rsidRDefault="00A31009" w:rsidP="00D75D96">
            <w:pPr>
              <w:jc w:val="both"/>
            </w:pPr>
            <w:r w:rsidRPr="001A0386">
              <w:t>10.</w:t>
            </w:r>
          </w:p>
        </w:tc>
        <w:tc>
          <w:tcPr>
            <w:tcW w:w="2855" w:type="dxa"/>
          </w:tcPr>
          <w:p w:rsidR="00A31009" w:rsidRPr="001A0386" w:rsidRDefault="00A31009" w:rsidP="00D75D96">
            <w:pPr>
              <w:jc w:val="both"/>
            </w:pPr>
            <w:proofErr w:type="spellStart"/>
            <w:r w:rsidRPr="001A0386">
              <w:t>Старо-Бодьинское</w:t>
            </w:r>
            <w:proofErr w:type="spellEnd"/>
          </w:p>
        </w:tc>
        <w:tc>
          <w:tcPr>
            <w:tcW w:w="3099" w:type="dxa"/>
          </w:tcPr>
          <w:p w:rsidR="00A31009" w:rsidRPr="001A0386" w:rsidRDefault="00A31009" w:rsidP="00D75D96">
            <w:pPr>
              <w:jc w:val="both"/>
            </w:pPr>
            <w:r w:rsidRPr="001A0386">
              <w:t>5</w:t>
            </w:r>
          </w:p>
        </w:tc>
        <w:tc>
          <w:tcPr>
            <w:tcW w:w="2280" w:type="dxa"/>
          </w:tcPr>
          <w:p w:rsidR="00A31009" w:rsidRPr="001A0386" w:rsidRDefault="00A31009" w:rsidP="00D75D96">
            <w:pPr>
              <w:jc w:val="both"/>
            </w:pPr>
            <w:r w:rsidRPr="001A0386">
              <w:t>14</w:t>
            </w:r>
          </w:p>
        </w:tc>
        <w:tc>
          <w:tcPr>
            <w:tcW w:w="820" w:type="dxa"/>
          </w:tcPr>
          <w:p w:rsidR="00A31009" w:rsidRPr="001A0386" w:rsidRDefault="00A31009" w:rsidP="00D75D96">
            <w:pPr>
              <w:jc w:val="both"/>
            </w:pPr>
            <w:r w:rsidRPr="001A0386">
              <w:t>8</w:t>
            </w:r>
          </w:p>
        </w:tc>
      </w:tr>
      <w:tr w:rsidR="001A0386" w:rsidRPr="001A0386" w:rsidTr="00C46BFD">
        <w:tc>
          <w:tcPr>
            <w:tcW w:w="517" w:type="dxa"/>
          </w:tcPr>
          <w:p w:rsidR="00A31009" w:rsidRPr="001A0386" w:rsidRDefault="00A31009" w:rsidP="00D75D96">
            <w:pPr>
              <w:jc w:val="both"/>
            </w:pPr>
            <w:r w:rsidRPr="001A0386">
              <w:t>11.</w:t>
            </w:r>
          </w:p>
        </w:tc>
        <w:tc>
          <w:tcPr>
            <w:tcW w:w="2855" w:type="dxa"/>
          </w:tcPr>
          <w:p w:rsidR="00A31009" w:rsidRPr="001A0386" w:rsidRDefault="00A31009" w:rsidP="00D75D96">
            <w:pPr>
              <w:jc w:val="both"/>
            </w:pPr>
            <w:proofErr w:type="spellStart"/>
            <w:r w:rsidRPr="001A0386">
              <w:t>Старо-Кармыжское</w:t>
            </w:r>
            <w:proofErr w:type="spellEnd"/>
          </w:p>
        </w:tc>
        <w:tc>
          <w:tcPr>
            <w:tcW w:w="3099" w:type="dxa"/>
          </w:tcPr>
          <w:p w:rsidR="00A31009" w:rsidRPr="001A0386" w:rsidRDefault="00A31009" w:rsidP="00D75D96">
            <w:pPr>
              <w:jc w:val="both"/>
            </w:pPr>
            <w:r w:rsidRPr="001A0386">
              <w:t>1</w:t>
            </w:r>
          </w:p>
        </w:tc>
        <w:tc>
          <w:tcPr>
            <w:tcW w:w="2280" w:type="dxa"/>
          </w:tcPr>
          <w:p w:rsidR="00A31009" w:rsidRPr="001A0386" w:rsidRDefault="00A31009" w:rsidP="00D75D96">
            <w:pPr>
              <w:jc w:val="both"/>
            </w:pPr>
            <w:r w:rsidRPr="001A0386">
              <w:t>1</w:t>
            </w:r>
          </w:p>
        </w:tc>
        <w:tc>
          <w:tcPr>
            <w:tcW w:w="820" w:type="dxa"/>
          </w:tcPr>
          <w:p w:rsidR="00A31009" w:rsidRPr="001A0386" w:rsidRDefault="00A31009" w:rsidP="00D75D96">
            <w:pPr>
              <w:jc w:val="both"/>
            </w:pPr>
            <w:r w:rsidRPr="001A0386">
              <w:t>2</w:t>
            </w:r>
          </w:p>
        </w:tc>
      </w:tr>
      <w:tr w:rsidR="001A0386" w:rsidRPr="001A0386" w:rsidTr="00C46BFD">
        <w:tc>
          <w:tcPr>
            <w:tcW w:w="517" w:type="dxa"/>
          </w:tcPr>
          <w:p w:rsidR="00A31009" w:rsidRPr="001A0386" w:rsidRDefault="00A31009" w:rsidP="00D75D96">
            <w:pPr>
              <w:jc w:val="both"/>
            </w:pPr>
            <w:r w:rsidRPr="001A0386">
              <w:t>12.</w:t>
            </w:r>
          </w:p>
        </w:tc>
        <w:tc>
          <w:tcPr>
            <w:tcW w:w="2855" w:type="dxa"/>
          </w:tcPr>
          <w:p w:rsidR="00A31009" w:rsidRPr="001A0386" w:rsidRDefault="00A31009" w:rsidP="00D75D96">
            <w:pPr>
              <w:jc w:val="both"/>
            </w:pPr>
            <w:proofErr w:type="spellStart"/>
            <w:r w:rsidRPr="001A0386">
              <w:t>Старо-Копкинское</w:t>
            </w:r>
            <w:proofErr w:type="spellEnd"/>
          </w:p>
        </w:tc>
        <w:tc>
          <w:tcPr>
            <w:tcW w:w="3099" w:type="dxa"/>
          </w:tcPr>
          <w:p w:rsidR="00A31009" w:rsidRPr="001A0386" w:rsidRDefault="00A31009" w:rsidP="00D75D96">
            <w:pPr>
              <w:jc w:val="both"/>
            </w:pPr>
            <w:r w:rsidRPr="001A0386">
              <w:t>11</w:t>
            </w:r>
          </w:p>
        </w:tc>
        <w:tc>
          <w:tcPr>
            <w:tcW w:w="2280" w:type="dxa"/>
          </w:tcPr>
          <w:p w:rsidR="00A31009" w:rsidRPr="001A0386" w:rsidRDefault="00A31009" w:rsidP="00D75D96">
            <w:pPr>
              <w:jc w:val="both"/>
            </w:pPr>
            <w:r w:rsidRPr="001A0386">
              <w:t>21</w:t>
            </w:r>
          </w:p>
        </w:tc>
        <w:tc>
          <w:tcPr>
            <w:tcW w:w="820" w:type="dxa"/>
          </w:tcPr>
          <w:p w:rsidR="00A31009" w:rsidRPr="001A0386" w:rsidRDefault="00A31009" w:rsidP="00D75D96">
            <w:pPr>
              <w:jc w:val="both"/>
            </w:pPr>
            <w:r w:rsidRPr="001A0386">
              <w:t>18</w:t>
            </w:r>
          </w:p>
        </w:tc>
      </w:tr>
      <w:tr w:rsidR="001A0386" w:rsidRPr="001A0386" w:rsidTr="00C46BFD">
        <w:tc>
          <w:tcPr>
            <w:tcW w:w="517" w:type="dxa"/>
          </w:tcPr>
          <w:p w:rsidR="00A31009" w:rsidRPr="001A0386" w:rsidRDefault="00A31009" w:rsidP="00D75D96">
            <w:pPr>
              <w:jc w:val="both"/>
            </w:pPr>
            <w:r w:rsidRPr="001A0386">
              <w:t>13.</w:t>
            </w:r>
          </w:p>
        </w:tc>
        <w:tc>
          <w:tcPr>
            <w:tcW w:w="2855" w:type="dxa"/>
          </w:tcPr>
          <w:p w:rsidR="00A31009" w:rsidRPr="001A0386" w:rsidRDefault="00A31009" w:rsidP="00D75D96">
            <w:pPr>
              <w:jc w:val="both"/>
            </w:pPr>
            <w:proofErr w:type="spellStart"/>
            <w:r w:rsidRPr="001A0386">
              <w:t>Ягульское</w:t>
            </w:r>
            <w:proofErr w:type="spellEnd"/>
          </w:p>
        </w:tc>
        <w:tc>
          <w:tcPr>
            <w:tcW w:w="3099" w:type="dxa"/>
          </w:tcPr>
          <w:p w:rsidR="00A31009" w:rsidRPr="001A0386" w:rsidRDefault="00A31009" w:rsidP="00D75D96">
            <w:pPr>
              <w:jc w:val="both"/>
            </w:pPr>
            <w:r w:rsidRPr="001A0386">
              <w:t>6</w:t>
            </w:r>
          </w:p>
        </w:tc>
        <w:tc>
          <w:tcPr>
            <w:tcW w:w="2280" w:type="dxa"/>
          </w:tcPr>
          <w:p w:rsidR="00A31009" w:rsidRPr="001A0386" w:rsidRDefault="00A31009" w:rsidP="00D75D96">
            <w:pPr>
              <w:jc w:val="both"/>
            </w:pPr>
            <w:r w:rsidRPr="001A0386">
              <w:t>18</w:t>
            </w:r>
          </w:p>
        </w:tc>
        <w:tc>
          <w:tcPr>
            <w:tcW w:w="820" w:type="dxa"/>
          </w:tcPr>
          <w:p w:rsidR="00A31009" w:rsidRPr="001A0386" w:rsidRDefault="00A31009" w:rsidP="00D75D96">
            <w:pPr>
              <w:jc w:val="both"/>
            </w:pPr>
            <w:r w:rsidRPr="001A0386">
              <w:t>9</w:t>
            </w:r>
          </w:p>
        </w:tc>
      </w:tr>
      <w:tr w:rsidR="001A0386" w:rsidRPr="001A0386" w:rsidTr="00C46BFD">
        <w:tc>
          <w:tcPr>
            <w:tcW w:w="517" w:type="dxa"/>
          </w:tcPr>
          <w:p w:rsidR="00A31009" w:rsidRPr="001A0386" w:rsidRDefault="00A31009" w:rsidP="00D75D96">
            <w:pPr>
              <w:jc w:val="both"/>
            </w:pPr>
            <w:r w:rsidRPr="001A0386">
              <w:t>14.</w:t>
            </w:r>
          </w:p>
        </w:tc>
        <w:tc>
          <w:tcPr>
            <w:tcW w:w="2855" w:type="dxa"/>
          </w:tcPr>
          <w:p w:rsidR="00A31009" w:rsidRPr="001A0386" w:rsidRDefault="00A31009" w:rsidP="00D75D96">
            <w:pPr>
              <w:jc w:val="both"/>
            </w:pPr>
            <w:proofErr w:type="spellStart"/>
            <w:r w:rsidRPr="001A0386">
              <w:t>Кизнерское</w:t>
            </w:r>
            <w:proofErr w:type="spellEnd"/>
          </w:p>
        </w:tc>
        <w:tc>
          <w:tcPr>
            <w:tcW w:w="3099" w:type="dxa"/>
          </w:tcPr>
          <w:p w:rsidR="00A31009" w:rsidRPr="001A0386" w:rsidRDefault="00A31009" w:rsidP="00D75D96">
            <w:pPr>
              <w:jc w:val="both"/>
            </w:pPr>
            <w:r w:rsidRPr="001A0386">
              <w:t>40</w:t>
            </w:r>
          </w:p>
        </w:tc>
        <w:tc>
          <w:tcPr>
            <w:tcW w:w="2280" w:type="dxa"/>
          </w:tcPr>
          <w:p w:rsidR="00A31009" w:rsidRPr="001A0386" w:rsidRDefault="00A31009" w:rsidP="00D75D96">
            <w:pPr>
              <w:jc w:val="both"/>
            </w:pPr>
            <w:r w:rsidRPr="001A0386">
              <w:t>87</w:t>
            </w:r>
          </w:p>
        </w:tc>
        <w:tc>
          <w:tcPr>
            <w:tcW w:w="820" w:type="dxa"/>
          </w:tcPr>
          <w:p w:rsidR="00A31009" w:rsidRPr="001A0386" w:rsidRDefault="00A31009" w:rsidP="00D75D96">
            <w:pPr>
              <w:jc w:val="both"/>
            </w:pPr>
            <w:r w:rsidRPr="001A0386">
              <w:t>53</w:t>
            </w:r>
          </w:p>
        </w:tc>
      </w:tr>
      <w:tr w:rsidR="001A0386" w:rsidRPr="001A0386" w:rsidTr="00C46BFD">
        <w:tc>
          <w:tcPr>
            <w:tcW w:w="517" w:type="dxa"/>
          </w:tcPr>
          <w:p w:rsidR="00A31009" w:rsidRPr="001A0386" w:rsidRDefault="00A31009" w:rsidP="00D75D96">
            <w:pPr>
              <w:jc w:val="both"/>
            </w:pPr>
          </w:p>
        </w:tc>
        <w:tc>
          <w:tcPr>
            <w:tcW w:w="2855" w:type="dxa"/>
          </w:tcPr>
          <w:p w:rsidR="00A31009" w:rsidRPr="001A0386" w:rsidRDefault="00A31009" w:rsidP="00D75D96">
            <w:pPr>
              <w:jc w:val="both"/>
              <w:rPr>
                <w:b/>
              </w:rPr>
            </w:pPr>
            <w:r w:rsidRPr="001A0386">
              <w:rPr>
                <w:b/>
              </w:rPr>
              <w:t>ИТОГО:</w:t>
            </w:r>
          </w:p>
        </w:tc>
        <w:tc>
          <w:tcPr>
            <w:tcW w:w="3099" w:type="dxa"/>
          </w:tcPr>
          <w:p w:rsidR="00A31009" w:rsidRPr="001A0386" w:rsidRDefault="00A31009" w:rsidP="00D75D96">
            <w:pPr>
              <w:jc w:val="both"/>
              <w:rPr>
                <w:b/>
              </w:rPr>
            </w:pPr>
            <w:r w:rsidRPr="001A0386">
              <w:rPr>
                <w:b/>
              </w:rPr>
              <w:t>107</w:t>
            </w:r>
          </w:p>
        </w:tc>
        <w:tc>
          <w:tcPr>
            <w:tcW w:w="2280" w:type="dxa"/>
          </w:tcPr>
          <w:p w:rsidR="00A31009" w:rsidRPr="001A0386" w:rsidRDefault="00A31009" w:rsidP="00D75D96">
            <w:pPr>
              <w:jc w:val="both"/>
              <w:rPr>
                <w:b/>
              </w:rPr>
            </w:pPr>
            <w:r w:rsidRPr="001A0386">
              <w:rPr>
                <w:b/>
              </w:rPr>
              <w:t>228</w:t>
            </w:r>
          </w:p>
        </w:tc>
        <w:tc>
          <w:tcPr>
            <w:tcW w:w="820" w:type="dxa"/>
          </w:tcPr>
          <w:p w:rsidR="00A31009" w:rsidRPr="001A0386" w:rsidRDefault="00A31009" w:rsidP="00D75D96">
            <w:pPr>
              <w:jc w:val="both"/>
              <w:rPr>
                <w:b/>
              </w:rPr>
            </w:pPr>
            <w:r w:rsidRPr="001A0386">
              <w:rPr>
                <w:b/>
              </w:rPr>
              <w:t>161</w:t>
            </w:r>
          </w:p>
        </w:tc>
      </w:tr>
    </w:tbl>
    <w:p w:rsidR="00A31009" w:rsidRPr="001A0386" w:rsidRDefault="00A31009" w:rsidP="00D75D96">
      <w:pPr>
        <w:jc w:val="both"/>
        <w:rPr>
          <w:b/>
        </w:rPr>
      </w:pPr>
      <w:r w:rsidRPr="001A0386">
        <w:rPr>
          <w:b/>
        </w:rPr>
        <w:t xml:space="preserve"> </w:t>
      </w:r>
      <w:r w:rsidRPr="001A0386">
        <w:rPr>
          <w:b/>
        </w:rPr>
        <w:tab/>
      </w:r>
    </w:p>
    <w:p w:rsidR="00A31009" w:rsidRPr="001A0386" w:rsidRDefault="00A31009" w:rsidP="00D75D96">
      <w:pPr>
        <w:ind w:firstLine="708"/>
        <w:jc w:val="both"/>
      </w:pPr>
      <w:r w:rsidRPr="001A0386">
        <w:t>Все  семьи находятся на контроле администраций  сельских  поселений, КДН и ЗП, отдела по работе с семьей, КЦСОН, образовательных  организаций, участковых  уполномоченных  полиции.</w:t>
      </w:r>
    </w:p>
    <w:p w:rsidR="00A31009" w:rsidRPr="001A0386" w:rsidRDefault="00A31009" w:rsidP="00D75D96">
      <w:pPr>
        <w:jc w:val="both"/>
      </w:pPr>
      <w:r w:rsidRPr="001A0386">
        <w:rPr>
          <w:b/>
        </w:rPr>
        <w:tab/>
      </w:r>
      <w:r w:rsidRPr="001A0386">
        <w:t xml:space="preserve">На  учёте  в  ПДН состоит 32  подростка, из  них 22-учащиеся  школ  района(2  девочки), 10-учащиеся техникума(3 девочки). По  возрастному  составу: до 14  лет- 10 подростков,   14-15  лет-  8 человек (3 девочки), 16-17 лет -14 человек (2 девочки). На  учете  в  ПДН, УИИ, КДН и ЗП состоит  4  несовершеннолетних,  осужденных </w:t>
      </w:r>
      <w:proofErr w:type="spellStart"/>
      <w:r w:rsidRPr="001A0386">
        <w:t>Кизнерским</w:t>
      </w:r>
      <w:proofErr w:type="spellEnd"/>
      <w:r w:rsidRPr="001A0386">
        <w:t xml:space="preserve"> районным  судом  условно, из  них  3  школьника (школа №2), 1 учащийся техникума.</w:t>
      </w:r>
    </w:p>
    <w:p w:rsidR="00A31009" w:rsidRPr="001A0386" w:rsidRDefault="00A31009" w:rsidP="003C6540">
      <w:pPr>
        <w:ind w:firstLine="708"/>
        <w:jc w:val="both"/>
        <w:rPr>
          <w:b/>
        </w:rPr>
      </w:pPr>
      <w:r w:rsidRPr="001A0386">
        <w:t xml:space="preserve">По  итогам 12 месяцев  по данным  информационного  Центра МВД 11 подростками совершено 12 преступлений (АППГ-17 преступлений 13 подростками). Снижение роста подростковой преступности  на  29,4%. Удельный  вес  от  общего  количества  преступлений  составил 5,1%,  Республиканский -  4,7 %.  </w:t>
      </w:r>
    </w:p>
    <w:p w:rsidR="00A31009" w:rsidRPr="001A0386" w:rsidRDefault="00A31009" w:rsidP="00D75D96">
      <w:pPr>
        <w:ind w:firstLine="709"/>
        <w:jc w:val="both"/>
      </w:pPr>
      <w:r w:rsidRPr="001A0386">
        <w:t xml:space="preserve">Благодаря тому, что все  субъекты  профилактики  работу  по  профилактике  правонарушений  несовершеннолетних проводят  во  взаимодействии, в  команде, в  2014  году  смогли  добиться   снижения преступности  несовершеннолетних на 29,4 %.  Пусть  не намного, однако, результат  уже  положительный. Необходимо в 2015  году продолжить  работу по  взаимодействию всех  структур  и  служб. </w:t>
      </w:r>
    </w:p>
    <w:p w:rsidR="00A31009" w:rsidRPr="001A0386" w:rsidRDefault="00A31009" w:rsidP="00D75D96">
      <w:pPr>
        <w:ind w:firstLine="708"/>
        <w:jc w:val="both"/>
      </w:pPr>
      <w:r w:rsidRPr="001A0386">
        <w:t xml:space="preserve">Исходя  из  проведенного  анализа, приходим  к  выводу, что  в  образовательных  организациях  активизировалась  воспитательная  работа  с  несовершеннолетними  и их  родителями в  плане профилактики  правонарушений  несовершеннолетних. Субъекты  </w:t>
      </w:r>
      <w:r w:rsidRPr="001A0386">
        <w:lastRenderedPageBreak/>
        <w:t xml:space="preserve">системы  профилактики  и  безнадзорности  детей  и  подростков: учреждения культуры, спорта, социального  обслуживания, средства  массовой  информации, волонтеры и правоохранительные  органы, </w:t>
      </w:r>
      <w:proofErr w:type="spellStart"/>
      <w:r w:rsidRPr="001A0386">
        <w:t>КДНиЗП</w:t>
      </w:r>
      <w:proofErr w:type="spellEnd"/>
      <w:r w:rsidRPr="001A0386">
        <w:t xml:space="preserve"> проводят  большую  информационную  работу по  правовому  просвещению. Большая  работа  проводится  с  семьями  «социального риска</w:t>
      </w:r>
      <w:proofErr w:type="gramStart"/>
      <w:r w:rsidRPr="001A0386">
        <w:t xml:space="preserve">»..  </w:t>
      </w:r>
      <w:proofErr w:type="gramEnd"/>
      <w:r w:rsidRPr="001A0386">
        <w:t>Всего  на   персонифицированном  учете (списочном)  в  МО «Кизнерский  район</w:t>
      </w:r>
      <w:r w:rsidRPr="001A0386">
        <w:rPr>
          <w:b/>
        </w:rPr>
        <w:t xml:space="preserve">»    </w:t>
      </w:r>
      <w:r w:rsidRPr="001A0386">
        <w:t>состоит 107 семей, в  которых  проживает 228 детей. С  данными  семьями  основную работу  проводят   сельские  поселения,  образовательные  организации, социальные  работники.  Комиссия  по  делам  несовершеннолетних   совместно  с  сотрудниками  полиции систематически организует ежеквартальные  рейды по  проверке  данных  семей. В  социально опасном  положении (СОП) состоит  4  семьи (12 детей)  и 1 несовершеннолетняя. В текущем  году  на  учет  поставлено 2  семьи, снято 3 семьи  и 2 несовершеннолетних.2  семьи  сняты  с  улучшением  ситуации,  в одной  семье  родители  лишены  родительских  прав.</w:t>
      </w:r>
      <w:r w:rsidRPr="001A0386">
        <w:rPr>
          <w:b/>
        </w:rPr>
        <w:t xml:space="preserve"> </w:t>
      </w:r>
      <w:r w:rsidRPr="001A0386">
        <w:t xml:space="preserve">С тремя семьями  данной  категории ОСЗН в </w:t>
      </w:r>
      <w:proofErr w:type="spellStart"/>
      <w:r w:rsidRPr="001A0386">
        <w:t>Кизнерском</w:t>
      </w:r>
      <w:proofErr w:type="spellEnd"/>
      <w:r w:rsidRPr="001A0386">
        <w:t xml:space="preserve"> районе были заключены  социальные  контракты, в  связи  с этим одна  семья  снята  с  учета категории СОП  с  улучшением  ситуации в  семье. В  отношении  лиц, состоящих  на  учете  в  СОП, составлены  индивидуальные  планы  социальной  реабилитации, все  субъекты  профилактики проводят  работу  с  данными  семьями,  отчеты  о  работе  с  семьями  ежеквартально  предоставляются  в  </w:t>
      </w:r>
      <w:proofErr w:type="spellStart"/>
      <w:r w:rsidRPr="001A0386">
        <w:t>КДНиЗП</w:t>
      </w:r>
      <w:proofErr w:type="spellEnd"/>
      <w:r w:rsidRPr="001A0386">
        <w:t>.  Большое  внимание в  2015  году необходимо  уделить профилактической работе  с родителями</w:t>
      </w:r>
      <w:r w:rsidR="00C93A00" w:rsidRPr="001A0386">
        <w:t>.</w:t>
      </w:r>
      <w:r w:rsidRPr="001A0386">
        <w:t xml:space="preserve">  Активнее  применять  меры  административного  характера в  отношении родителей, которые  не  исполняют  или  ненадлежащим  образом  исполняют  родительские обязанности. Чем  больше  будет </w:t>
      </w:r>
      <w:proofErr w:type="spellStart"/>
      <w:r w:rsidRPr="001A0386">
        <w:t>выявляемость</w:t>
      </w:r>
      <w:proofErr w:type="spellEnd"/>
      <w:r w:rsidRPr="001A0386">
        <w:t xml:space="preserve"> таких  родителей, тем  меньше  будет преступлений, совершаемых в  отношении детей. Стоит  отметить, что  количество преступлений  в отношении несовершеннолетних  увеличивается с  каждым  годом. В отношении  несовершеннолетних  совершено 43 преступления (АППГ 2013 г.- 34 пр.)  Рост  составил +26,5%.</w:t>
      </w:r>
      <w:r w:rsidRPr="001A0386">
        <w:rPr>
          <w:b/>
        </w:rPr>
        <w:t xml:space="preserve"> </w:t>
      </w:r>
      <w:r w:rsidRPr="001A0386">
        <w:t>В  совершении преступлений  пострадали  43 несовершеннолетних (АППГ-29), из  них 19 девушек. 22 преступления совершено родителями в отношении своих  детей. В  отношении несовершеннолетних  совершено: 11 фактов – побои</w:t>
      </w:r>
      <w:proofErr w:type="gramStart"/>
      <w:r w:rsidRPr="001A0386">
        <w:t xml:space="preserve"> ,</w:t>
      </w:r>
      <w:proofErr w:type="gramEnd"/>
      <w:r w:rsidRPr="001A0386">
        <w:t xml:space="preserve"> из них 6 фактов  совершено  родителями в  отношении своих детей; 2 факта - неисполнение обязанностей  по  воспитанию своих  детей; 8 фактов –преступления сексуального  характера; 2 факта - вымогательство; 2 факта - умышленное  причинение  легкого вреда здоровью;  2 факта - угроза  убийством; 2 факта - грабеж; 2 факта –кража; 1 факт - незаконное  проникновение в  жилище; 11 фактов </w:t>
      </w:r>
      <w:proofErr w:type="gramStart"/>
      <w:r w:rsidRPr="001A0386">
        <w:t>–з</w:t>
      </w:r>
      <w:proofErr w:type="gramEnd"/>
      <w:r w:rsidRPr="001A0386">
        <w:t>лостное уклонение от  уплаты алиментов.  Анализ  показал, что  несовершеннолетние подвержены как корыстным  посягательствам, так  и  посягательствам,  направленным  против  их  жизни  и  здоровья</w:t>
      </w:r>
      <w:r w:rsidRPr="001A0386">
        <w:rPr>
          <w:b/>
        </w:rPr>
        <w:t xml:space="preserve">. </w:t>
      </w:r>
    </w:p>
    <w:p w:rsidR="00A31009" w:rsidRPr="001A0386" w:rsidRDefault="00A31009" w:rsidP="00D75D96">
      <w:pPr>
        <w:ind w:firstLine="708"/>
        <w:jc w:val="both"/>
      </w:pPr>
      <w:r w:rsidRPr="001A0386">
        <w:t>За  отчетный  период  несовершеннолетними  района  из-за непонимания в  семье, со сверстниками, из-за неразделенной  любви  совершено   две  попытки  суицида (учащиеся техникума и школы). Из-за  недосмотра за  детьми  родителями,  малолетние дети в  возрасте от 1 года  до 5 лет  травятся  таблетками. В 2014 году  зафиксировано 5  таких  отравлений. Во  всех  школах имеются методические  рекомендации «О  мерах  по  профилактике  суицидов  среди  несовершеннолетних  учащихся  образовательных  учреждений». Работу в данном  направлении необходимо проводить в соответствии с указанными  рекомендациями.</w:t>
      </w:r>
    </w:p>
    <w:p w:rsidR="00A31009" w:rsidRPr="001A0386" w:rsidRDefault="00A31009" w:rsidP="00D75D96">
      <w:pPr>
        <w:ind w:firstLine="708"/>
        <w:jc w:val="both"/>
      </w:pPr>
      <w:r w:rsidRPr="001A0386">
        <w:rPr>
          <w:b/>
        </w:rPr>
        <w:t xml:space="preserve">                                                                                                                                               </w:t>
      </w:r>
      <w:r w:rsidRPr="001A0386">
        <w:t>Таб.№7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1A0386" w:rsidRPr="001A0386" w:rsidTr="00C46BFD">
        <w:tc>
          <w:tcPr>
            <w:tcW w:w="9571" w:type="dxa"/>
            <w:gridSpan w:val="2"/>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Анализ  суицидальной  ситуации по  годам:</w:t>
            </w:r>
          </w:p>
        </w:tc>
      </w:tr>
      <w:tr w:rsidR="001A0386"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2007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1  законченный суицид</w:t>
            </w:r>
          </w:p>
        </w:tc>
      </w:tr>
      <w:tr w:rsidR="001A0386"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2008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1 попытка</w:t>
            </w:r>
          </w:p>
        </w:tc>
      </w:tr>
      <w:tr w:rsidR="001A0386"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2009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3 попытки  и 1 законченный  суицид</w:t>
            </w:r>
          </w:p>
        </w:tc>
      </w:tr>
      <w:tr w:rsidR="001A0386"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2010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0</w:t>
            </w:r>
          </w:p>
        </w:tc>
      </w:tr>
      <w:tr w:rsidR="001A0386"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2011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4 попытки и  1 законченный суицид</w:t>
            </w:r>
          </w:p>
        </w:tc>
      </w:tr>
      <w:tr w:rsidR="001A0386"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 xml:space="preserve"> 2012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4 попытки</w:t>
            </w:r>
          </w:p>
        </w:tc>
      </w:tr>
      <w:tr w:rsidR="001A0386"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lastRenderedPageBreak/>
              <w:t>2013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3 попытки и  1 законченный суицид</w:t>
            </w:r>
          </w:p>
        </w:tc>
      </w:tr>
      <w:tr w:rsidR="00A31009" w:rsidRPr="001A0386" w:rsidTr="00C46BFD">
        <w:tc>
          <w:tcPr>
            <w:tcW w:w="4785"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2014 год</w:t>
            </w:r>
          </w:p>
        </w:tc>
        <w:tc>
          <w:tcPr>
            <w:tcW w:w="4786" w:type="dxa"/>
            <w:tcBorders>
              <w:top w:val="single" w:sz="4" w:space="0" w:color="auto"/>
              <w:left w:val="single" w:sz="4" w:space="0" w:color="auto"/>
              <w:bottom w:val="single" w:sz="4" w:space="0" w:color="auto"/>
              <w:right w:val="single" w:sz="4" w:space="0" w:color="auto"/>
            </w:tcBorders>
          </w:tcPr>
          <w:p w:rsidR="00A31009" w:rsidRPr="001A0386" w:rsidRDefault="00A31009" w:rsidP="00D75D96">
            <w:pPr>
              <w:jc w:val="both"/>
            </w:pPr>
            <w:r w:rsidRPr="001A0386">
              <w:t>2  попытки</w:t>
            </w:r>
          </w:p>
        </w:tc>
      </w:tr>
    </w:tbl>
    <w:p w:rsidR="00A31009" w:rsidRPr="001A0386" w:rsidRDefault="00A31009" w:rsidP="00D75D96">
      <w:pPr>
        <w:ind w:firstLine="708"/>
        <w:jc w:val="both"/>
        <w:rPr>
          <w:b/>
        </w:rPr>
      </w:pPr>
    </w:p>
    <w:p w:rsidR="00A31009" w:rsidRPr="001A0386" w:rsidRDefault="00A31009" w:rsidP="00D75D96">
      <w:pPr>
        <w:jc w:val="both"/>
        <w:rPr>
          <w:i/>
        </w:rPr>
      </w:pPr>
      <w:r w:rsidRPr="001A0386">
        <w:rPr>
          <w:i/>
        </w:rPr>
        <w:t xml:space="preserve">           Исходя  из  вышеизложенной  информации,   всем   органам и учреждениям системы  профилактики  необходимо в целях повышения эффективности муниципальной политики в сфере защиты прав и законных интересов детей и подростков Кизнерского района в 2015 году:</w:t>
      </w:r>
    </w:p>
    <w:p w:rsidR="00A31009" w:rsidRPr="001A0386" w:rsidRDefault="00A31009" w:rsidP="00D75D96">
      <w:pPr>
        <w:numPr>
          <w:ilvl w:val="0"/>
          <w:numId w:val="14"/>
        </w:numPr>
        <w:shd w:val="clear" w:color="auto" w:fill="FFFFFF"/>
        <w:spacing w:before="100" w:after="100"/>
        <w:jc w:val="both"/>
        <w:rPr>
          <w:b/>
          <w:bCs/>
        </w:rPr>
      </w:pPr>
      <w:r w:rsidRPr="001A0386">
        <w:rPr>
          <w:b/>
          <w:bCs/>
        </w:rPr>
        <w:t>Продолжить организацию  взаимодействия  всех  субъектов системы профилактики по  решению  задач, направленных  на предупреждение  и  сокращение  преступности, правонарушений и  безнадзорности  среди  несовершеннолетних.</w:t>
      </w:r>
    </w:p>
    <w:p w:rsidR="00A31009" w:rsidRPr="001A0386" w:rsidRDefault="00A31009" w:rsidP="00D75D96">
      <w:pPr>
        <w:numPr>
          <w:ilvl w:val="0"/>
          <w:numId w:val="14"/>
        </w:numPr>
        <w:shd w:val="clear" w:color="auto" w:fill="FFFFFF"/>
        <w:spacing w:before="100" w:after="100"/>
        <w:jc w:val="both"/>
        <w:rPr>
          <w:b/>
        </w:rPr>
      </w:pPr>
      <w:r w:rsidRPr="001A0386">
        <w:rPr>
          <w:b/>
          <w:bCs/>
        </w:rPr>
        <w:t>Принять  меры  к  обеспечению защиты  несовершеннолетних от  физического, психологического, сексуального  и  иных  форм  насилия, а  также от вовлечения в  различные виды антиобщественного  поведения.</w:t>
      </w:r>
    </w:p>
    <w:p w:rsidR="00A31009" w:rsidRPr="001A0386" w:rsidRDefault="00A31009" w:rsidP="00D75D96">
      <w:pPr>
        <w:numPr>
          <w:ilvl w:val="0"/>
          <w:numId w:val="14"/>
        </w:numPr>
        <w:shd w:val="clear" w:color="auto" w:fill="FFFFFF"/>
        <w:spacing w:before="100" w:after="100"/>
        <w:jc w:val="both"/>
        <w:rPr>
          <w:b/>
        </w:rPr>
      </w:pPr>
      <w:r w:rsidRPr="001A0386">
        <w:rPr>
          <w:b/>
          <w:bCs/>
        </w:rPr>
        <w:t>Организовать  работу  по  правовому  просвещению  несовершеннолетних  и  их  родителей. Разъяснять  требования  Закона  УР №59-РЗ «О мерах по  защите  здоровья  и развития детей  в  Удмуртской  Республике».</w:t>
      </w:r>
    </w:p>
    <w:p w:rsidR="00A31009" w:rsidRPr="001A0386" w:rsidRDefault="00A31009" w:rsidP="00D75D96">
      <w:pPr>
        <w:numPr>
          <w:ilvl w:val="0"/>
          <w:numId w:val="14"/>
        </w:numPr>
        <w:shd w:val="clear" w:color="auto" w:fill="FFFFFF"/>
        <w:spacing w:before="100" w:after="100"/>
        <w:jc w:val="both"/>
        <w:rPr>
          <w:b/>
        </w:rPr>
      </w:pPr>
      <w:r w:rsidRPr="001A0386">
        <w:rPr>
          <w:b/>
          <w:bCs/>
        </w:rPr>
        <w:t>Проводить  профилактические  мероприятия, направленные на  предупреждение экстремистской  деятельности  и  терроризму.</w:t>
      </w:r>
    </w:p>
    <w:p w:rsidR="00A31009" w:rsidRPr="001A0386" w:rsidRDefault="00A31009" w:rsidP="00D75D96">
      <w:pPr>
        <w:numPr>
          <w:ilvl w:val="0"/>
          <w:numId w:val="14"/>
        </w:numPr>
        <w:shd w:val="clear" w:color="auto" w:fill="FFFFFF"/>
        <w:spacing w:before="100" w:after="100"/>
        <w:jc w:val="both"/>
        <w:rPr>
          <w:b/>
        </w:rPr>
      </w:pPr>
      <w:r w:rsidRPr="001A0386">
        <w:rPr>
          <w:b/>
          <w:bCs/>
        </w:rPr>
        <w:t>Выявлять несовершеннолетних, имеющих суицидальные  наклонности, проводить  профилактические мероприятия   среди  родителей для предупреждения самоубийств  в  детской  и  подростковой  среде в соответствии с  Методическими  рекомендациями.</w:t>
      </w:r>
    </w:p>
    <w:p w:rsidR="00A31009" w:rsidRPr="001A0386" w:rsidRDefault="00A31009" w:rsidP="00D75D96">
      <w:pPr>
        <w:jc w:val="both"/>
      </w:pPr>
    </w:p>
    <w:p w:rsidR="00A31009" w:rsidRPr="001A0386" w:rsidRDefault="003A5655" w:rsidP="003A5655">
      <w:pPr>
        <w:jc w:val="center"/>
        <w:outlineLvl w:val="0"/>
        <w:rPr>
          <w:b/>
        </w:rPr>
      </w:pPr>
      <w:r w:rsidRPr="001A0386">
        <w:rPr>
          <w:b/>
        </w:rPr>
        <w:t>По информации  М</w:t>
      </w:r>
      <w:r w:rsidR="00A31009" w:rsidRPr="001A0386">
        <w:rPr>
          <w:b/>
        </w:rPr>
        <w:t>ежмуниципальн</w:t>
      </w:r>
      <w:r w:rsidRPr="001A0386">
        <w:rPr>
          <w:b/>
        </w:rPr>
        <w:t>ого</w:t>
      </w:r>
      <w:r w:rsidR="00A31009" w:rsidRPr="001A0386">
        <w:rPr>
          <w:b/>
        </w:rPr>
        <w:t xml:space="preserve"> отделом МВД России «Кизнерский» в 2014г.</w:t>
      </w:r>
    </w:p>
    <w:p w:rsidR="00A31009" w:rsidRPr="001A0386" w:rsidRDefault="003F3F79" w:rsidP="003A5655">
      <w:pPr>
        <w:ind w:right="-58" w:firstLine="567"/>
        <w:jc w:val="both"/>
      </w:pPr>
      <w:r w:rsidRPr="001A0386">
        <w:t>Е</w:t>
      </w:r>
      <w:r w:rsidR="00A31009" w:rsidRPr="001A0386">
        <w:t xml:space="preserve">жеквартально проводились оперативные совещания с личным составом </w:t>
      </w:r>
      <w:proofErr w:type="gramStart"/>
      <w:r w:rsidR="00A31009" w:rsidRPr="001A0386">
        <w:t>ОВД</w:t>
      </w:r>
      <w:proofErr w:type="gramEnd"/>
      <w:r w:rsidR="00A31009" w:rsidRPr="001A0386">
        <w:t xml:space="preserve"> на которых подводились итоги ОСД. 15.01.2014г. на оперативном совещании при начальнике Межмуниципального отдела МВД России «Кизнерский» подведены итоги оперативно-служебной деятельности Межмуниципального отдела и ОП «</w:t>
      </w:r>
      <w:proofErr w:type="spellStart"/>
      <w:r w:rsidR="00A31009" w:rsidRPr="001A0386">
        <w:t>Граховское</w:t>
      </w:r>
      <w:proofErr w:type="spellEnd"/>
      <w:r w:rsidR="00A31009" w:rsidRPr="001A0386">
        <w:t>» за 2014г</w:t>
      </w:r>
    </w:p>
    <w:p w:rsidR="00A31009" w:rsidRPr="001A0386" w:rsidRDefault="00A31009" w:rsidP="00D75D96">
      <w:pPr>
        <w:pStyle w:val="a7"/>
        <w:ind w:right="-58" w:firstLine="567"/>
        <w:jc w:val="both"/>
        <w:rPr>
          <w:sz w:val="24"/>
        </w:rPr>
      </w:pPr>
      <w:r w:rsidRPr="001A0386">
        <w:rPr>
          <w:sz w:val="24"/>
        </w:rPr>
        <w:t xml:space="preserve">В целях информирования населения о работе отдела внутренних дел обеспечено размещение в районной газете «Новая жизнь» рубрики «криминальный вторник», а также на официальном сайте МО МВД РФ «Кизнерский» освещающей еженедельный обзор происшествий. В течение 2014г. по информации ОВД опубликовано 81 материал, в том числе содержащих информацию прокуратуры района, а также 52 выступления на радио по вопросам правоохранительной тематики. В районной газете «Новая жизнь» осуществлены выступления, направленные на информирование граждан о необходимых действиях по недопущению фактов хищения имущества и денежных средств, разъяснены основные способы мошенничества, к которым прибегают злоумышленники, разработаны и распространены в общественных местах соответствующие памятки. </w:t>
      </w:r>
    </w:p>
    <w:p w:rsidR="00A31009" w:rsidRPr="001A0386" w:rsidRDefault="00A31009" w:rsidP="00D75D96">
      <w:pPr>
        <w:ind w:firstLine="567"/>
        <w:jc w:val="both"/>
      </w:pPr>
      <w:r w:rsidRPr="001A0386">
        <w:t xml:space="preserve"> </w:t>
      </w:r>
      <w:proofErr w:type="gramStart"/>
      <w:r w:rsidRPr="001A0386">
        <w:t>В настоящее время в связи с внесенными изменениями в законодательство Российской Федерации осуществлена работа по подбору</w:t>
      </w:r>
      <w:proofErr w:type="gramEnd"/>
      <w:r w:rsidRPr="001A0386">
        <w:t xml:space="preserve"> кандидатур для привлечения к деятельности – ДНД «</w:t>
      </w:r>
      <w:proofErr w:type="spellStart"/>
      <w:r w:rsidRPr="001A0386">
        <w:t>Кизнерская</w:t>
      </w:r>
      <w:proofErr w:type="spellEnd"/>
      <w:r w:rsidRPr="001A0386">
        <w:t xml:space="preserve"> районная добровольная народная дружина».</w:t>
      </w:r>
    </w:p>
    <w:p w:rsidR="00A31009" w:rsidRPr="001A0386" w:rsidRDefault="00A31009" w:rsidP="00D75D96">
      <w:pPr>
        <w:ind w:firstLine="567"/>
        <w:jc w:val="both"/>
      </w:pPr>
      <w:r w:rsidRPr="001A0386">
        <w:t xml:space="preserve">С целью выработки совместных управленческих решений организован ежеквартальный обмен информацией между Администрацией района и отделом внутренних дел. (По вопросам </w:t>
      </w:r>
      <w:proofErr w:type="gramStart"/>
      <w:r w:rsidRPr="001A0386">
        <w:t>состоянии</w:t>
      </w:r>
      <w:proofErr w:type="gramEnd"/>
      <w:r w:rsidRPr="001A0386">
        <w:t xml:space="preserve"> оперативной обстановки в районе, социально-демографическому и экономическому состоянию в районе.) </w:t>
      </w:r>
    </w:p>
    <w:p w:rsidR="00A31009" w:rsidRPr="001A0386" w:rsidRDefault="00A31009" w:rsidP="00D75D96">
      <w:pPr>
        <w:ind w:right="-58" w:firstLine="567"/>
        <w:jc w:val="both"/>
      </w:pPr>
      <w:r w:rsidRPr="001A0386">
        <w:t xml:space="preserve"> При возникновении необходимости, инициируются рассмотрение актуальных вопросов оперативно-служебной деятельности ОВД на координационных совещаниях правоохранительных органов района. За истекший период 2014 года в прокуратуре Кизнерского района на совещании рабочей группы утвержден План мероприятий по </w:t>
      </w:r>
      <w:r w:rsidRPr="001A0386">
        <w:lastRenderedPageBreak/>
        <w:t>борьбе с незаконным оборотом наркотиков. Проведено 4 координационных совещания руководителей правоохранительных органов Кизнерского района по вопросам правоохранительной деятельности и профилактики преступности.</w:t>
      </w:r>
    </w:p>
    <w:p w:rsidR="00A31009" w:rsidRPr="001A0386" w:rsidRDefault="00A31009" w:rsidP="00D75D96">
      <w:pPr>
        <w:ind w:firstLine="567"/>
        <w:jc w:val="both"/>
      </w:pPr>
      <w:r w:rsidRPr="001A0386">
        <w:t xml:space="preserve"> В подразделении ПДН организована работа по ведению банка данных о несовершеннолетних, не посещающих, либо систематически пропускающих занятия в образовательных учреждениях без уважительной причины.</w:t>
      </w:r>
    </w:p>
    <w:p w:rsidR="00A31009" w:rsidRPr="001A0386" w:rsidRDefault="00A31009" w:rsidP="00D75D96">
      <w:pPr>
        <w:ind w:right="-285" w:firstLine="540"/>
        <w:jc w:val="both"/>
      </w:pPr>
      <w:r w:rsidRPr="001A0386">
        <w:t>В целях информирования граждан о способах и средствах правомерной защиты от преступных посягатель</w:t>
      </w:r>
      <w:proofErr w:type="gramStart"/>
      <w:r w:rsidRPr="001A0386">
        <w:t>ств пр</w:t>
      </w:r>
      <w:proofErr w:type="gramEnd"/>
      <w:r w:rsidRPr="001A0386">
        <w:t xml:space="preserve">оведена разъяснительная работа в средствах массовой информации. Разработаны памятки МВД по УР на тематику защиты от мобильных мошенничеств, памятки с алгоритмом действий, которые позволят уберечь себя от преступных посягательств, в рамках проводимой акции «Береги свой велосипед» размещена памятка для владельцев велосипедов. Памятка также размещена на Интернет-сайте МО МВД России «Кизнерский».  Также вручены памятки собственникам </w:t>
      </w:r>
      <w:r w:rsidRPr="001A0386">
        <w:rPr>
          <w:spacing w:val="11"/>
        </w:rPr>
        <w:t xml:space="preserve">предприятий, </w:t>
      </w:r>
      <w:r w:rsidRPr="001A0386">
        <w:rPr>
          <w:spacing w:val="2"/>
        </w:rPr>
        <w:t xml:space="preserve">учреждений и организаций различных форм собственности, при выездах следственно-оперативных групп по преступлениям имущественного характера. </w:t>
      </w:r>
      <w:r w:rsidRPr="001A0386">
        <w:t>В целях профилактики хищений имущества, разбойных нападений, чрезвычайных происшествий на объектах финансовой деятельности проводятся оперативно-профилактические мероприятия, в том числе инструктажи с обслуживающим персоналом, руководителями объектов, размножены и розданы, памятки («осторожно мошенники»).</w:t>
      </w:r>
    </w:p>
    <w:p w:rsidR="00A31009" w:rsidRPr="001A0386" w:rsidRDefault="00A31009" w:rsidP="00D75D96">
      <w:pPr>
        <w:ind w:right="-285" w:firstLine="540"/>
        <w:jc w:val="both"/>
      </w:pPr>
      <w:r w:rsidRPr="001A0386">
        <w:t>По результатам проводимой комплексной оперативно-профилактической операции «Лес» отделением УР подготовлена к опубликованию статья в районной газете «Новая жизнь» и на сайте МО МВД РФ «Кизнерский», а также затронута проблема наркомании. Отделением ГИБДД ежемесячно размещается информация на радио по вопросам профилактики детского дорожно-транспортного травматизма.</w:t>
      </w:r>
    </w:p>
    <w:p w:rsidR="00A31009" w:rsidRPr="001A0386" w:rsidRDefault="00A31009" w:rsidP="00D75D96">
      <w:pPr>
        <w:ind w:right="-285" w:firstLine="540"/>
        <w:jc w:val="both"/>
      </w:pPr>
      <w:r w:rsidRPr="001A0386">
        <w:t xml:space="preserve"> В случае необходимости, при проведении рейдовых мероприятий при выполнении оперативно-служебных задач привлекается автотранспорт сторонних организаций.</w:t>
      </w:r>
    </w:p>
    <w:p w:rsidR="00A31009" w:rsidRPr="001A0386" w:rsidRDefault="00A31009" w:rsidP="00D75D96">
      <w:pPr>
        <w:ind w:right="-285" w:firstLine="540"/>
        <w:jc w:val="both"/>
      </w:pPr>
      <w:r w:rsidRPr="001A0386">
        <w:t xml:space="preserve"> В целях </w:t>
      </w:r>
      <w:proofErr w:type="gramStart"/>
      <w:r w:rsidRPr="001A0386">
        <w:t>повышения эффективности обеспечения расследования уголовных дел</w:t>
      </w:r>
      <w:proofErr w:type="gramEnd"/>
      <w:r w:rsidRPr="001A0386">
        <w:t xml:space="preserve"> экспертом-криминалистом ОВД получено в МВД по УР криминалистическое оборудование позволяющее осуществлять деятельность эксперта в дистанционном режиме.</w:t>
      </w:r>
    </w:p>
    <w:p w:rsidR="00A31009" w:rsidRPr="001A0386" w:rsidRDefault="00A31009" w:rsidP="00D75D96">
      <w:pPr>
        <w:ind w:right="-285" w:firstLine="567"/>
        <w:jc w:val="both"/>
      </w:pPr>
      <w:r w:rsidRPr="001A0386">
        <w:t xml:space="preserve"> Организовано проведение ежеквартальных отчетов участковых уполномоченным полиции перед населением административных участков о состоянии преступности, борьбы с правонарушениями на обслуживаемой территории. Участковыми уполномоченными ММО МВД России «Кизнерский» в 2014 года проведено 46 выступлений перед населением в Муниципальных образованиях района, в соответствии с графиками проведения выступлений на 2014 </w:t>
      </w:r>
      <w:proofErr w:type="gramStart"/>
      <w:r w:rsidRPr="001A0386">
        <w:t>год</w:t>
      </w:r>
      <w:proofErr w:type="gramEnd"/>
      <w:r w:rsidRPr="001A0386">
        <w:t xml:space="preserve"> согласованный с Главой МО «Кизнерский район».</w:t>
      </w:r>
    </w:p>
    <w:p w:rsidR="00A31009" w:rsidRPr="001A0386" w:rsidRDefault="00A31009" w:rsidP="00D75D96">
      <w:pPr>
        <w:ind w:right="-285" w:firstLine="540"/>
        <w:jc w:val="both"/>
      </w:pPr>
      <w:r w:rsidRPr="001A0386">
        <w:t xml:space="preserve"> Разработаны памятки МО МВД по УР «Терроризм и экстремизм. Рекомендации гражданам о мерах безопасности и тактике действий при возникновении террористических и экстремистских угроз». Памятка размещена на Интернет-сайте МО МВД России «Кизнерский». В целях профилактики хищений имущества, разбойных нападений, чрезвычайных происшествий на объектах финансовой деятельности разработаны памятки («осторожно мошенники»).</w:t>
      </w:r>
    </w:p>
    <w:p w:rsidR="00A31009" w:rsidRPr="001A0386" w:rsidRDefault="00A31009" w:rsidP="00D75D96">
      <w:pPr>
        <w:ind w:right="-285" w:firstLine="540"/>
        <w:jc w:val="both"/>
      </w:pPr>
      <w:r w:rsidRPr="001A0386">
        <w:t xml:space="preserve"> На постоянной основе в МВД по УР направляются заявки на обновление техническими </w:t>
      </w:r>
      <w:proofErr w:type="gramStart"/>
      <w:r w:rsidRPr="001A0386">
        <w:t>средствами</w:t>
      </w:r>
      <w:proofErr w:type="gramEnd"/>
      <w:r w:rsidRPr="001A0386">
        <w:t xml:space="preserve"> как ОВД так и помещений участковых уполномоченных полиции.</w:t>
      </w:r>
    </w:p>
    <w:p w:rsidR="00A31009" w:rsidRPr="001A0386" w:rsidRDefault="00A31009" w:rsidP="00D75D96">
      <w:pPr>
        <w:ind w:right="-58" w:firstLine="567"/>
        <w:jc w:val="both"/>
      </w:pPr>
      <w:r w:rsidRPr="001A0386">
        <w:t>Сотрудниками ОВД на планомерной основе осуществляется деятельность по выявлению признаков производства, хранения, реализации и транспортировки фальсифицированной, а так же опасной для жизни и здоровья граждан алкогольной продукции, за отчетный период выявлен ряд 13 административных правонарушений предусмотренных ст.14.1 КоАП РФ.</w:t>
      </w:r>
    </w:p>
    <w:p w:rsidR="00A31009" w:rsidRPr="001A0386" w:rsidRDefault="00A31009" w:rsidP="00D75D96">
      <w:pPr>
        <w:pStyle w:val="15"/>
        <w:widowControl/>
        <w:ind w:right="-58" w:firstLine="567"/>
        <w:rPr>
          <w:szCs w:val="24"/>
          <w:lang w:val="ru-RU"/>
        </w:rPr>
      </w:pPr>
      <w:r w:rsidRPr="001A0386">
        <w:rPr>
          <w:szCs w:val="24"/>
          <w:lang w:val="ru-RU"/>
        </w:rPr>
        <w:t xml:space="preserve">В рамках обеспечения сохранности </w:t>
      </w:r>
      <w:proofErr w:type="gramStart"/>
      <w:r w:rsidRPr="001A0386">
        <w:rPr>
          <w:szCs w:val="24"/>
          <w:lang w:val="ru-RU"/>
        </w:rPr>
        <w:t>бюджетных средств, выделяемых на приоритетные национальные проекты реализован</w:t>
      </w:r>
      <w:proofErr w:type="gramEnd"/>
      <w:r w:rsidRPr="001A0386">
        <w:rPr>
          <w:szCs w:val="24"/>
          <w:lang w:val="ru-RU"/>
        </w:rPr>
        <w:t xml:space="preserve">  комплекс мер по предотвращению коррупции и защите денежных средств, выделенных на поддержку социально не защищенных слоев населения, развитие малого бизнеса, предприятий </w:t>
      </w:r>
      <w:proofErr w:type="spellStart"/>
      <w:r w:rsidRPr="001A0386">
        <w:rPr>
          <w:szCs w:val="24"/>
          <w:lang w:val="ru-RU"/>
        </w:rPr>
        <w:t>жилищно-</w:t>
      </w:r>
      <w:r w:rsidRPr="001A0386">
        <w:rPr>
          <w:szCs w:val="24"/>
          <w:lang w:val="ru-RU"/>
        </w:rPr>
        <w:lastRenderedPageBreak/>
        <w:t>комунальной</w:t>
      </w:r>
      <w:proofErr w:type="spellEnd"/>
      <w:r w:rsidRPr="001A0386">
        <w:rPr>
          <w:szCs w:val="24"/>
          <w:lang w:val="ru-RU"/>
        </w:rPr>
        <w:t xml:space="preserve"> сферы, здравоохранения, образования и агропромышленного комплекса. Проводятся инструктажи с продавцами торговых точек по действиям при обнаружении сомнительных денежных купюр. </w:t>
      </w:r>
    </w:p>
    <w:p w:rsidR="003F3F79" w:rsidRPr="001A0386" w:rsidRDefault="00A31009" w:rsidP="00D75D96">
      <w:pPr>
        <w:ind w:right="-58" w:firstLine="567"/>
        <w:jc w:val="both"/>
      </w:pPr>
      <w:r w:rsidRPr="001A0386">
        <w:t>Проводятся организационные, оперативно-розыскные и профилактические мероприятия в сфере борьбы с незаконным оборотом наркотиков, а также по выявлению лиц, вовлекающих несовершеннолетних в употреблен</w:t>
      </w:r>
      <w:r w:rsidR="00A921F6" w:rsidRPr="001A0386">
        <w:t xml:space="preserve">ие наркотиков. </w:t>
      </w:r>
    </w:p>
    <w:p w:rsidR="00A31009" w:rsidRPr="001A0386" w:rsidRDefault="00A31009" w:rsidP="00D75D96">
      <w:pPr>
        <w:ind w:firstLine="360"/>
        <w:jc w:val="both"/>
      </w:pPr>
      <w:r w:rsidRPr="001A0386">
        <w:t xml:space="preserve">В мае и сентябре текущего года отделением ПДН проведена экскурсия для трудных подростков и </w:t>
      </w:r>
      <w:proofErr w:type="gramStart"/>
      <w:r w:rsidRPr="001A0386">
        <w:t>подростков</w:t>
      </w:r>
      <w:proofErr w:type="gramEnd"/>
      <w:r w:rsidRPr="001A0386">
        <w:t xml:space="preserve"> состоящих на учете в ПДН в МО МВД РФ «Кизнерский» с посещением помещения для задержанных лиц и ИВС.</w:t>
      </w:r>
    </w:p>
    <w:p w:rsidR="00A31009" w:rsidRPr="001A0386" w:rsidRDefault="00A31009" w:rsidP="00A921F6">
      <w:pPr>
        <w:ind w:firstLine="360"/>
        <w:jc w:val="both"/>
      </w:pPr>
      <w:r w:rsidRPr="001A0386">
        <w:t xml:space="preserve">Сотрудники ПДН принимали участие в проводимых конференциях по проблемам профилактики безнадзорности правонарушений несовершеннолетних. </w:t>
      </w:r>
    </w:p>
    <w:p w:rsidR="00A31009" w:rsidRPr="001A0386" w:rsidRDefault="00A31009" w:rsidP="00D75D96">
      <w:pPr>
        <w:pStyle w:val="a7"/>
        <w:ind w:right="-58" w:firstLine="567"/>
        <w:jc w:val="both"/>
        <w:rPr>
          <w:sz w:val="24"/>
        </w:rPr>
      </w:pPr>
      <w:r w:rsidRPr="001A0386">
        <w:rPr>
          <w:sz w:val="24"/>
        </w:rPr>
        <w:t xml:space="preserve">В целях стимулирования участия населения в деятельности общественных организаций правоохранительной направленности МВД по УР предусмотрено отдельное финансирование. </w:t>
      </w:r>
    </w:p>
    <w:p w:rsidR="00A31009" w:rsidRPr="001A0386" w:rsidRDefault="00A31009" w:rsidP="00D75D96">
      <w:pPr>
        <w:pStyle w:val="a7"/>
        <w:ind w:right="-58" w:firstLine="567"/>
        <w:jc w:val="both"/>
        <w:rPr>
          <w:sz w:val="24"/>
        </w:rPr>
      </w:pPr>
      <w:r w:rsidRPr="001A0386">
        <w:rPr>
          <w:sz w:val="24"/>
        </w:rPr>
        <w:t>В целях стимулирования добровольной сдачи оружия и боеприпасов, незаконно хранящегося у населения проводится разъяснительная работа УУП с населением на административных участках.</w:t>
      </w:r>
    </w:p>
    <w:p w:rsidR="00A31009" w:rsidRPr="001A0386" w:rsidRDefault="00A31009" w:rsidP="00D75D96">
      <w:pPr>
        <w:ind w:right="-58" w:firstLine="567"/>
        <w:jc w:val="both"/>
      </w:pPr>
      <w:r w:rsidRPr="001A0386">
        <w:t xml:space="preserve">Сотрудники МО в целях усиления </w:t>
      </w:r>
      <w:proofErr w:type="gramStart"/>
      <w:r w:rsidRPr="001A0386">
        <w:t>контроля за</w:t>
      </w:r>
      <w:proofErr w:type="gramEnd"/>
      <w:r w:rsidRPr="001A0386">
        <w:t xml:space="preserve"> миграционными процессами осуществляют взаимодействие с ТП УФМС по Удмуртской Республике в </w:t>
      </w:r>
      <w:proofErr w:type="spellStart"/>
      <w:r w:rsidRPr="001A0386">
        <w:t>Кизнерском</w:t>
      </w:r>
      <w:proofErr w:type="spellEnd"/>
      <w:r w:rsidRPr="001A0386">
        <w:t xml:space="preserve"> районе и с Администрациями сельских поселений. На территории Кизнерского района проживает армянская диаспора: 23 семьи, численность 90 человек. Также на территории Кизнерского района проживают 8 узбеков – 2 семьи, 4 таджика, 5 грузин.</w:t>
      </w:r>
    </w:p>
    <w:p w:rsidR="00A31009" w:rsidRPr="001A0386" w:rsidRDefault="00A31009" w:rsidP="00D75D96">
      <w:pPr>
        <w:pStyle w:val="a7"/>
        <w:ind w:right="-58" w:firstLine="567"/>
        <w:jc w:val="both"/>
        <w:rPr>
          <w:sz w:val="24"/>
        </w:rPr>
      </w:pPr>
      <w:r w:rsidRPr="001A0386">
        <w:rPr>
          <w:sz w:val="24"/>
        </w:rPr>
        <w:t>Спланированы, мероприятия по привлечению неохраняемых объектов, квартир других мест хранения имущества граждан под вневедомственную охрану силами сотрудников всех подразделений по охране общественного порядка</w:t>
      </w:r>
      <w:r w:rsidR="00A921F6" w:rsidRPr="001A0386">
        <w:rPr>
          <w:sz w:val="24"/>
        </w:rPr>
        <w:t xml:space="preserve">. </w:t>
      </w:r>
      <w:r w:rsidRPr="001A0386">
        <w:rPr>
          <w:sz w:val="24"/>
        </w:rPr>
        <w:t>Организовано привлечение членов садоводческих товариществ к охране занимаемых территорий, уличкомов к проведению профилактической работы с асоциальными личностями.</w:t>
      </w:r>
    </w:p>
    <w:p w:rsidR="00A31009" w:rsidRPr="001A0386" w:rsidRDefault="00A31009" w:rsidP="00D75D96">
      <w:pPr>
        <w:pStyle w:val="a7"/>
        <w:ind w:right="-58" w:firstLine="567"/>
        <w:jc w:val="both"/>
        <w:rPr>
          <w:sz w:val="24"/>
        </w:rPr>
      </w:pPr>
      <w:r w:rsidRPr="001A0386">
        <w:rPr>
          <w:sz w:val="24"/>
        </w:rPr>
        <w:t>Обеспечено стимулирование граждан за предоставление достоверной информации о подготавливаемых и совершенных преступлениях.</w:t>
      </w:r>
    </w:p>
    <w:p w:rsidR="00A31009" w:rsidRPr="001A0386" w:rsidRDefault="00A31009" w:rsidP="00D75D96">
      <w:pPr>
        <w:pStyle w:val="a7"/>
        <w:ind w:right="-58" w:firstLine="567"/>
        <w:jc w:val="both"/>
        <w:rPr>
          <w:sz w:val="24"/>
        </w:rPr>
      </w:pPr>
      <w:r w:rsidRPr="001A0386">
        <w:rPr>
          <w:sz w:val="24"/>
        </w:rPr>
        <w:t>Обеспечено оказание постоянной методической помощи и поддержки движениям юных помощников полиции, юных инспекторов безопасности движения, секциям и кружкам по изучению уголовного и административного законодательства, правил дорожного движения.</w:t>
      </w:r>
    </w:p>
    <w:p w:rsidR="00A31009" w:rsidRPr="001A0386" w:rsidRDefault="00A31009" w:rsidP="00D75D96">
      <w:pPr>
        <w:pStyle w:val="a7"/>
        <w:ind w:right="-58" w:firstLine="567"/>
        <w:jc w:val="both"/>
        <w:rPr>
          <w:sz w:val="24"/>
        </w:rPr>
      </w:pPr>
      <w:r w:rsidRPr="001A0386">
        <w:rPr>
          <w:sz w:val="24"/>
        </w:rPr>
        <w:t>Руководство ОВД ежеквартально принимает участие на заседаниях антитеррористической комиссии администрации Кизнерского района.</w:t>
      </w:r>
    </w:p>
    <w:p w:rsidR="00A31009" w:rsidRPr="001A0386" w:rsidRDefault="00A31009" w:rsidP="00D75D96">
      <w:pPr>
        <w:pStyle w:val="a7"/>
        <w:ind w:right="-58" w:firstLine="567"/>
        <w:jc w:val="both"/>
        <w:rPr>
          <w:sz w:val="24"/>
        </w:rPr>
      </w:pPr>
      <w:r w:rsidRPr="001A0386">
        <w:rPr>
          <w:sz w:val="24"/>
        </w:rPr>
        <w:t xml:space="preserve">В ОВД имеется план проведения первоочередных мероприятий для предотвращения (ликвидации) совершения террористических актов. Выписки из данного плана направлены во все взаимодействующие </w:t>
      </w:r>
      <w:proofErr w:type="gramStart"/>
      <w:r w:rsidRPr="001A0386">
        <w:rPr>
          <w:sz w:val="24"/>
        </w:rPr>
        <w:t>органы</w:t>
      </w:r>
      <w:proofErr w:type="gramEnd"/>
      <w:r w:rsidRPr="001A0386">
        <w:rPr>
          <w:sz w:val="24"/>
        </w:rPr>
        <w:t xml:space="preserve"> задействованные в группировке сил и средств Кизнерского района. В данный план при необходимости вносятся соответствующие корректировки с направлением выписок во взаимодействующие органы.</w:t>
      </w:r>
    </w:p>
    <w:p w:rsidR="00A31009" w:rsidRPr="001A0386" w:rsidRDefault="00A31009" w:rsidP="00D75D96">
      <w:pPr>
        <w:ind w:right="-58" w:firstLine="567"/>
        <w:jc w:val="both"/>
      </w:pPr>
      <w:r w:rsidRPr="001A0386">
        <w:t>Сотрудники МО на плановой основе осуществляется комплексная отработка жилого сектора МО «Кизнерский район» с целью выявления лиц, проживающих без регистрации, в том числе иностранных граждан и лиц без гражданства</w:t>
      </w:r>
      <w:r w:rsidR="003F3F79" w:rsidRPr="001A0386">
        <w:t>.</w:t>
      </w:r>
    </w:p>
    <w:p w:rsidR="004857E9" w:rsidRPr="001A0386" w:rsidRDefault="004857E9" w:rsidP="00CB39B0">
      <w:pPr>
        <w:ind w:firstLine="708"/>
        <w:jc w:val="both"/>
        <w:rPr>
          <w:sz w:val="28"/>
          <w:szCs w:val="28"/>
        </w:rPr>
      </w:pPr>
    </w:p>
    <w:p w:rsidR="004857E9" w:rsidRPr="001A0386" w:rsidRDefault="00CB39B0" w:rsidP="00ED2D3F">
      <w:pPr>
        <w:ind w:firstLine="708"/>
        <w:jc w:val="both"/>
        <w:rPr>
          <w:sz w:val="28"/>
          <w:szCs w:val="28"/>
        </w:rPr>
      </w:pPr>
      <w:r w:rsidRPr="001A0386">
        <w:rPr>
          <w:sz w:val="28"/>
          <w:szCs w:val="28"/>
        </w:rPr>
        <w:t xml:space="preserve">По информации Управления образования </w:t>
      </w:r>
    </w:p>
    <w:p w:rsidR="004857E9" w:rsidRPr="001A0386" w:rsidRDefault="004857E9" w:rsidP="004857E9">
      <w:pPr>
        <w:tabs>
          <w:tab w:val="left" w:pos="5490"/>
        </w:tabs>
        <w:ind w:firstLine="540"/>
        <w:jc w:val="both"/>
      </w:pPr>
      <w:r w:rsidRPr="001A0386">
        <w:t xml:space="preserve">Основным направлением воспитательной работы по предупреждению  противоправного  поведения со  стороны  учащихся  в  образовательных  учреждениях,  профилактике экстремистских  проявлений, совершенствованию  правосознания  и  правовой культуры является воспитание уважительного отношения к представителям иной национальности, вероисповедания, культуры. </w:t>
      </w:r>
    </w:p>
    <w:p w:rsidR="004857E9" w:rsidRPr="001A0386" w:rsidRDefault="004857E9" w:rsidP="004857E9">
      <w:pPr>
        <w:tabs>
          <w:tab w:val="left" w:pos="5490"/>
        </w:tabs>
        <w:ind w:firstLine="540"/>
        <w:jc w:val="both"/>
      </w:pPr>
      <w:r w:rsidRPr="001A0386">
        <w:lastRenderedPageBreak/>
        <w:t xml:space="preserve">Составной частью этой работы  является изучение или знакомство с языком и культурой народов, проживающих на территории Кизнерского района, Удмуртской Республики, Российской Федерации. </w:t>
      </w:r>
    </w:p>
    <w:p w:rsidR="004857E9" w:rsidRPr="001A0386" w:rsidRDefault="004857E9" w:rsidP="004857E9">
      <w:pPr>
        <w:tabs>
          <w:tab w:val="left" w:pos="5490"/>
        </w:tabs>
        <w:ind w:firstLine="540"/>
        <w:jc w:val="both"/>
      </w:pPr>
      <w:r w:rsidRPr="001A0386">
        <w:t xml:space="preserve">В период 2013-2014 учебного года в 9 образовательных учреждениях с охватом 452 учащихся района и в 8 дошкольных образовательных учреждениях с охватом 192 ребенка изучался удмуртский язык и история культуры удмуртского народа.  50 учащихся (МКОУ </w:t>
      </w:r>
      <w:proofErr w:type="spellStart"/>
      <w:r w:rsidRPr="001A0386">
        <w:t>Безменшурская</w:t>
      </w:r>
      <w:proofErr w:type="spellEnd"/>
      <w:r w:rsidRPr="001A0386">
        <w:t xml:space="preserve"> СОШ, МКОУ </w:t>
      </w:r>
      <w:proofErr w:type="spellStart"/>
      <w:r w:rsidRPr="001A0386">
        <w:t>Вичурская</w:t>
      </w:r>
      <w:proofErr w:type="spellEnd"/>
      <w:r w:rsidRPr="001A0386">
        <w:t xml:space="preserve"> ООШ) изучали удмуртский язык факультативно. Изучали татарский язык как предмет 7 учащихся в МОУ </w:t>
      </w:r>
      <w:proofErr w:type="spellStart"/>
      <w:r w:rsidRPr="001A0386">
        <w:t>Муркозь-Омгинская</w:t>
      </w:r>
      <w:proofErr w:type="spellEnd"/>
      <w:r w:rsidRPr="001A0386">
        <w:t xml:space="preserve"> СОШ и 28 детей дошкольного возраста.</w:t>
      </w:r>
    </w:p>
    <w:p w:rsidR="004857E9" w:rsidRPr="001A0386" w:rsidRDefault="004857E9" w:rsidP="004857E9">
      <w:pPr>
        <w:tabs>
          <w:tab w:val="left" w:pos="5490"/>
        </w:tabs>
        <w:ind w:firstLine="540"/>
        <w:jc w:val="both"/>
      </w:pPr>
      <w:r w:rsidRPr="001A0386">
        <w:t xml:space="preserve">В период 2014 - 2015 учебного года в 17 образовательных учреждениях с охватом 553 учащихся района изучается удмуртский язык и история культуры удмуртского народа. Из них 133 ребенка изучают удмуртский язык факультативно и 79 – посещают кружок. Изучают татарский язык как предмет 4 учащихся в МКОУ </w:t>
      </w:r>
      <w:proofErr w:type="spellStart"/>
      <w:r w:rsidRPr="001A0386">
        <w:t>Муркозь-Омгинская</w:t>
      </w:r>
      <w:proofErr w:type="spellEnd"/>
      <w:r w:rsidRPr="001A0386">
        <w:t xml:space="preserve"> ООШ. В образовательных учреждениях.</w:t>
      </w:r>
    </w:p>
    <w:p w:rsidR="004857E9" w:rsidRPr="001A0386" w:rsidRDefault="004857E9" w:rsidP="004857E9">
      <w:pPr>
        <w:jc w:val="both"/>
      </w:pPr>
      <w:r w:rsidRPr="001A0386">
        <w:t xml:space="preserve">              </w:t>
      </w:r>
      <w:proofErr w:type="gramStart"/>
      <w:r w:rsidRPr="001A0386">
        <w:t>В 6 общеобразовательных учреждениях района в рамках</w:t>
      </w:r>
      <w:r w:rsidRPr="001A0386">
        <w:rPr>
          <w:rStyle w:val="apple-converted-space"/>
          <w:b/>
          <w:bCs/>
        </w:rPr>
        <w:t> </w:t>
      </w:r>
      <w:r w:rsidRPr="001A0386">
        <w:t>формирование правовой культуры несовершеннолетних, законопослушного поведения и гражданской ответственности, профилактики безнадзорности, правонарушений и преступлений среди обучающихся, разработаны воспитательные программы:</w:t>
      </w:r>
      <w:proofErr w:type="gramEnd"/>
    </w:p>
    <w:p w:rsidR="004857E9" w:rsidRPr="001A0386" w:rsidRDefault="004857E9" w:rsidP="004857E9">
      <w:pPr>
        <w:jc w:val="both"/>
      </w:pPr>
    </w:p>
    <w:tbl>
      <w:tblPr>
        <w:tblStyle w:val="a9"/>
        <w:tblW w:w="0" w:type="auto"/>
        <w:tblLook w:val="01E0"/>
      </w:tblPr>
      <w:tblGrid>
        <w:gridCol w:w="3190"/>
        <w:gridCol w:w="3190"/>
      </w:tblGrid>
      <w:tr w:rsidR="001A0386" w:rsidRPr="001A0386" w:rsidTr="00240EBE">
        <w:tc>
          <w:tcPr>
            <w:tcW w:w="3190" w:type="dxa"/>
          </w:tcPr>
          <w:p w:rsidR="004857E9" w:rsidRPr="001A0386" w:rsidRDefault="004857E9" w:rsidP="00240EBE">
            <w:pPr>
              <w:jc w:val="center"/>
            </w:pPr>
            <w:r w:rsidRPr="001A0386">
              <w:t>Школы</w:t>
            </w:r>
          </w:p>
        </w:tc>
        <w:tc>
          <w:tcPr>
            <w:tcW w:w="3190" w:type="dxa"/>
          </w:tcPr>
          <w:p w:rsidR="004857E9" w:rsidRPr="001A0386" w:rsidRDefault="004857E9" w:rsidP="00240EBE">
            <w:pPr>
              <w:jc w:val="center"/>
            </w:pPr>
            <w:r w:rsidRPr="001A0386">
              <w:t>Годы реализации программ</w:t>
            </w:r>
          </w:p>
        </w:tc>
      </w:tr>
      <w:tr w:rsidR="001A0386" w:rsidRPr="001A0386" w:rsidTr="00240EBE">
        <w:tc>
          <w:tcPr>
            <w:tcW w:w="3190" w:type="dxa"/>
          </w:tcPr>
          <w:p w:rsidR="004857E9" w:rsidRPr="001A0386" w:rsidRDefault="004857E9" w:rsidP="00240EBE">
            <w:pPr>
              <w:jc w:val="center"/>
            </w:pPr>
            <w:proofErr w:type="spellStart"/>
            <w:r w:rsidRPr="001A0386">
              <w:t>Короленковская</w:t>
            </w:r>
            <w:proofErr w:type="spellEnd"/>
            <w:r w:rsidRPr="001A0386">
              <w:t xml:space="preserve"> ООШ</w:t>
            </w:r>
          </w:p>
        </w:tc>
        <w:tc>
          <w:tcPr>
            <w:tcW w:w="3190" w:type="dxa"/>
          </w:tcPr>
          <w:p w:rsidR="004857E9" w:rsidRPr="001A0386" w:rsidRDefault="004857E9" w:rsidP="00240EBE">
            <w:pPr>
              <w:jc w:val="center"/>
            </w:pPr>
            <w:r w:rsidRPr="001A0386">
              <w:t>2010 - 2015гг.</w:t>
            </w:r>
          </w:p>
        </w:tc>
      </w:tr>
      <w:tr w:rsidR="001A0386" w:rsidRPr="001A0386" w:rsidTr="00240EBE">
        <w:tc>
          <w:tcPr>
            <w:tcW w:w="3190" w:type="dxa"/>
          </w:tcPr>
          <w:p w:rsidR="004857E9" w:rsidRPr="001A0386" w:rsidRDefault="004857E9" w:rsidP="00240EBE">
            <w:pPr>
              <w:jc w:val="center"/>
            </w:pPr>
            <w:proofErr w:type="spellStart"/>
            <w:r w:rsidRPr="001A0386">
              <w:t>Верхнебемыжская</w:t>
            </w:r>
            <w:proofErr w:type="spellEnd"/>
            <w:r w:rsidRPr="001A0386">
              <w:t xml:space="preserve"> ООШ</w:t>
            </w:r>
          </w:p>
        </w:tc>
        <w:tc>
          <w:tcPr>
            <w:tcW w:w="3190" w:type="dxa"/>
          </w:tcPr>
          <w:p w:rsidR="004857E9" w:rsidRPr="001A0386" w:rsidRDefault="004857E9" w:rsidP="00240EBE">
            <w:pPr>
              <w:jc w:val="center"/>
            </w:pPr>
            <w:r w:rsidRPr="001A0386">
              <w:t>2014 – 2015гг.</w:t>
            </w:r>
          </w:p>
        </w:tc>
      </w:tr>
      <w:tr w:rsidR="001A0386" w:rsidRPr="001A0386" w:rsidTr="00240EBE">
        <w:tc>
          <w:tcPr>
            <w:tcW w:w="3190" w:type="dxa"/>
          </w:tcPr>
          <w:p w:rsidR="004857E9" w:rsidRPr="001A0386" w:rsidRDefault="004857E9" w:rsidP="00240EBE">
            <w:pPr>
              <w:jc w:val="center"/>
            </w:pPr>
            <w:proofErr w:type="spellStart"/>
            <w:r w:rsidRPr="001A0386">
              <w:t>Старободьинская</w:t>
            </w:r>
            <w:proofErr w:type="spellEnd"/>
            <w:r w:rsidRPr="001A0386">
              <w:t xml:space="preserve"> СОШ</w:t>
            </w:r>
          </w:p>
        </w:tc>
        <w:tc>
          <w:tcPr>
            <w:tcW w:w="3190" w:type="dxa"/>
          </w:tcPr>
          <w:p w:rsidR="004857E9" w:rsidRPr="001A0386" w:rsidRDefault="004857E9" w:rsidP="00240EBE">
            <w:pPr>
              <w:jc w:val="center"/>
            </w:pPr>
            <w:r w:rsidRPr="001A0386">
              <w:t>2013 – 2015гг.</w:t>
            </w:r>
          </w:p>
        </w:tc>
      </w:tr>
      <w:tr w:rsidR="001A0386" w:rsidRPr="001A0386" w:rsidTr="00240EBE">
        <w:tc>
          <w:tcPr>
            <w:tcW w:w="3190" w:type="dxa"/>
          </w:tcPr>
          <w:p w:rsidR="004857E9" w:rsidRPr="001A0386" w:rsidRDefault="004857E9" w:rsidP="00240EBE">
            <w:pPr>
              <w:jc w:val="center"/>
            </w:pPr>
            <w:proofErr w:type="spellStart"/>
            <w:r w:rsidRPr="001A0386">
              <w:t>Кизнерская</w:t>
            </w:r>
            <w:proofErr w:type="spellEnd"/>
            <w:r w:rsidRPr="001A0386">
              <w:t xml:space="preserve"> СОШ № 2 им. генерал-полковника </w:t>
            </w:r>
            <w:proofErr w:type="spellStart"/>
            <w:r w:rsidRPr="001A0386">
              <w:t>В.П.Капашина</w:t>
            </w:r>
            <w:proofErr w:type="spellEnd"/>
          </w:p>
        </w:tc>
        <w:tc>
          <w:tcPr>
            <w:tcW w:w="3190" w:type="dxa"/>
          </w:tcPr>
          <w:p w:rsidR="004857E9" w:rsidRPr="001A0386" w:rsidRDefault="004857E9" w:rsidP="00240EBE">
            <w:pPr>
              <w:jc w:val="center"/>
            </w:pPr>
            <w:r w:rsidRPr="001A0386">
              <w:t>2014 - 2017гг.</w:t>
            </w:r>
          </w:p>
        </w:tc>
      </w:tr>
      <w:tr w:rsidR="001A0386" w:rsidRPr="001A0386" w:rsidTr="00240EBE">
        <w:tc>
          <w:tcPr>
            <w:tcW w:w="3190" w:type="dxa"/>
          </w:tcPr>
          <w:p w:rsidR="004857E9" w:rsidRPr="001A0386" w:rsidRDefault="004857E9" w:rsidP="00240EBE">
            <w:pPr>
              <w:jc w:val="center"/>
            </w:pPr>
            <w:proofErr w:type="spellStart"/>
            <w:r w:rsidRPr="001A0386">
              <w:t>Кизнерская</w:t>
            </w:r>
            <w:proofErr w:type="spellEnd"/>
            <w:r w:rsidRPr="001A0386">
              <w:t xml:space="preserve"> сельская ООШ</w:t>
            </w:r>
          </w:p>
        </w:tc>
        <w:tc>
          <w:tcPr>
            <w:tcW w:w="3190" w:type="dxa"/>
          </w:tcPr>
          <w:p w:rsidR="004857E9" w:rsidRPr="001A0386" w:rsidRDefault="004857E9" w:rsidP="00240EBE">
            <w:pPr>
              <w:jc w:val="center"/>
            </w:pPr>
            <w:r w:rsidRPr="001A0386">
              <w:t>2014 – 2017гг.</w:t>
            </w:r>
          </w:p>
        </w:tc>
      </w:tr>
      <w:tr w:rsidR="001A0386" w:rsidRPr="001A0386" w:rsidTr="00240EBE">
        <w:tc>
          <w:tcPr>
            <w:tcW w:w="3190" w:type="dxa"/>
          </w:tcPr>
          <w:p w:rsidR="004857E9" w:rsidRPr="001A0386" w:rsidRDefault="004857E9" w:rsidP="00240EBE">
            <w:pPr>
              <w:jc w:val="center"/>
            </w:pPr>
            <w:proofErr w:type="spellStart"/>
            <w:r w:rsidRPr="001A0386">
              <w:t>Кизнерская</w:t>
            </w:r>
            <w:proofErr w:type="spellEnd"/>
            <w:r w:rsidRPr="001A0386">
              <w:t xml:space="preserve"> СОШ № 1</w:t>
            </w:r>
          </w:p>
        </w:tc>
        <w:tc>
          <w:tcPr>
            <w:tcW w:w="3190" w:type="dxa"/>
          </w:tcPr>
          <w:p w:rsidR="004857E9" w:rsidRPr="001A0386" w:rsidRDefault="004857E9" w:rsidP="00240EBE">
            <w:pPr>
              <w:jc w:val="center"/>
            </w:pPr>
            <w:r w:rsidRPr="001A0386">
              <w:t>2014 – 2017гг.</w:t>
            </w:r>
          </w:p>
        </w:tc>
      </w:tr>
    </w:tbl>
    <w:p w:rsidR="004857E9" w:rsidRPr="001A0386" w:rsidRDefault="004857E9" w:rsidP="004857E9">
      <w:pPr>
        <w:pStyle w:val="Default"/>
        <w:ind w:firstLine="708"/>
        <w:jc w:val="both"/>
        <w:rPr>
          <w:color w:val="auto"/>
        </w:rPr>
      </w:pPr>
      <w:r w:rsidRPr="001A0386">
        <w:rPr>
          <w:color w:val="auto"/>
        </w:rPr>
        <w:t xml:space="preserve">Поскольку часто именно в семье дети получают первый опыт </w:t>
      </w:r>
      <w:proofErr w:type="spellStart"/>
      <w:r w:rsidRPr="001A0386">
        <w:rPr>
          <w:color w:val="auto"/>
        </w:rPr>
        <w:t>интолерантных</w:t>
      </w:r>
      <w:proofErr w:type="spellEnd"/>
      <w:r w:rsidRPr="001A0386">
        <w:rPr>
          <w:color w:val="auto"/>
        </w:rPr>
        <w:t xml:space="preserve"> взаимоотношений, опыт психолого-педагогического просвещения родителей в школах района проводятся общешкольные родительские собрания на тему:</w:t>
      </w:r>
    </w:p>
    <w:p w:rsidR="004857E9" w:rsidRPr="001A0386" w:rsidRDefault="004857E9" w:rsidP="004857E9">
      <w:pPr>
        <w:pStyle w:val="Default"/>
        <w:ind w:firstLine="708"/>
        <w:jc w:val="both"/>
        <w:rPr>
          <w:color w:val="auto"/>
        </w:rPr>
      </w:pPr>
      <w:r w:rsidRPr="001A0386">
        <w:rPr>
          <w:color w:val="auto"/>
        </w:rPr>
        <w:t xml:space="preserve">-  Безопасное поведение детей в школе и во внеурочное время. </w:t>
      </w:r>
    </w:p>
    <w:p w:rsidR="004857E9" w:rsidRPr="001A0386" w:rsidRDefault="004857E9" w:rsidP="004857E9">
      <w:pPr>
        <w:pStyle w:val="Default"/>
        <w:ind w:firstLine="708"/>
        <w:jc w:val="both"/>
        <w:rPr>
          <w:color w:val="auto"/>
        </w:rPr>
      </w:pPr>
      <w:r w:rsidRPr="001A0386">
        <w:rPr>
          <w:color w:val="auto"/>
        </w:rPr>
        <w:t xml:space="preserve">- Профилактика экстремизма и пропаганда культуры толерантности в семье. </w:t>
      </w:r>
    </w:p>
    <w:p w:rsidR="004857E9" w:rsidRPr="001A0386" w:rsidRDefault="004857E9" w:rsidP="004857E9">
      <w:pPr>
        <w:tabs>
          <w:tab w:val="left" w:pos="5490"/>
        </w:tabs>
        <w:jc w:val="both"/>
      </w:pPr>
      <w:r w:rsidRPr="001A0386">
        <w:t xml:space="preserve">            - Духовно-нравственные основы семьи.</w:t>
      </w:r>
    </w:p>
    <w:p w:rsidR="004857E9" w:rsidRPr="001A0386" w:rsidRDefault="004857E9" w:rsidP="004857E9">
      <w:pPr>
        <w:tabs>
          <w:tab w:val="left" w:pos="5490"/>
        </w:tabs>
        <w:jc w:val="both"/>
      </w:pPr>
      <w:r w:rsidRPr="001A0386">
        <w:t xml:space="preserve">            - Подросток в мире вредных привычек.</w:t>
      </w:r>
    </w:p>
    <w:p w:rsidR="004857E9" w:rsidRPr="001A0386" w:rsidRDefault="004857E9" w:rsidP="004857E9">
      <w:pPr>
        <w:tabs>
          <w:tab w:val="left" w:pos="5490"/>
        </w:tabs>
        <w:jc w:val="both"/>
      </w:pPr>
      <w:r w:rsidRPr="001A0386">
        <w:t xml:space="preserve">            - Роль семьи в формировании нравственных качеств подростка.</w:t>
      </w:r>
    </w:p>
    <w:p w:rsidR="004857E9" w:rsidRPr="001A0386" w:rsidRDefault="004857E9" w:rsidP="004857E9">
      <w:pPr>
        <w:tabs>
          <w:tab w:val="left" w:pos="5490"/>
        </w:tabs>
        <w:ind w:firstLine="540"/>
        <w:jc w:val="both"/>
      </w:pPr>
    </w:p>
    <w:p w:rsidR="004857E9" w:rsidRPr="001A0386" w:rsidRDefault="004857E9" w:rsidP="004857E9">
      <w:pPr>
        <w:shd w:val="clear" w:color="auto" w:fill="FFFFFF"/>
        <w:tabs>
          <w:tab w:val="left" w:pos="715"/>
        </w:tabs>
        <w:adjustRightInd w:val="0"/>
        <w:spacing w:line="317" w:lineRule="exact"/>
        <w:jc w:val="both"/>
      </w:pPr>
      <w:r w:rsidRPr="001A0386">
        <w:t xml:space="preserve">         Фактов проявления экстремизма в образовательных учреждениях не выявлено.                </w:t>
      </w:r>
    </w:p>
    <w:p w:rsidR="004857E9" w:rsidRPr="001A0386" w:rsidRDefault="004857E9" w:rsidP="004857E9">
      <w:pPr>
        <w:shd w:val="clear" w:color="auto" w:fill="FFFFFF"/>
        <w:tabs>
          <w:tab w:val="left" w:pos="715"/>
        </w:tabs>
        <w:adjustRightInd w:val="0"/>
        <w:spacing w:line="317" w:lineRule="exact"/>
        <w:jc w:val="both"/>
      </w:pPr>
      <w:r w:rsidRPr="001A0386">
        <w:t xml:space="preserve">         Фактов, свидетельствующих об участи и нетрадиционных религиозных и общественных организаций в воздействии через образовательные учреждения на нравственное и психическое развитие детей нет</w:t>
      </w:r>
      <w:r w:rsidR="00ED2D3F" w:rsidRPr="001A0386">
        <w:t>.</w:t>
      </w:r>
    </w:p>
    <w:p w:rsidR="004857E9" w:rsidRPr="001A0386" w:rsidRDefault="004857E9" w:rsidP="004857E9">
      <w:pPr>
        <w:tabs>
          <w:tab w:val="left" w:pos="5490"/>
        </w:tabs>
        <w:jc w:val="both"/>
      </w:pPr>
      <w:r w:rsidRPr="001A0386">
        <w:t xml:space="preserve">            Несовершеннолетних, обучающихся в образовательных учреждениях Кизнерского района, состоящих на учете как лица, причисляющие себя к неформальным молодежным объединениям – нет. </w:t>
      </w:r>
    </w:p>
    <w:p w:rsidR="00CB39B0" w:rsidRPr="001A0386" w:rsidRDefault="00CB39B0" w:rsidP="00CB39B0">
      <w:pPr>
        <w:ind w:firstLine="708"/>
        <w:jc w:val="both"/>
      </w:pPr>
      <w:r w:rsidRPr="001A0386">
        <w:t>В прошедшем  году воспитательная работа в образовательных учреждениях района была нацелена на реализацию районных планов и программ:</w:t>
      </w:r>
    </w:p>
    <w:p w:rsidR="00CB39B0" w:rsidRPr="001A0386" w:rsidRDefault="00CB39B0" w:rsidP="00CB39B0">
      <w:pPr>
        <w:ind w:firstLine="720"/>
        <w:jc w:val="both"/>
      </w:pPr>
      <w:r w:rsidRPr="001A0386">
        <w:t xml:space="preserve">В воспитании патриотизма и гражданственности значительную роль несет «Вахта памяти», в ходе которой ветераны Великой Отечественной войны, ветераны тыла, одинокие пенсионеры были охвачены вниманием и заботой. </w:t>
      </w:r>
      <w:proofErr w:type="gramStart"/>
      <w:r w:rsidRPr="001A0386">
        <w:t xml:space="preserve">Более 1700 учащихся района приняли участие в благоустройстве территории вокруг памятников, в митингах у памятников воинов Великой Отечественной войны, в праздничных концертах, в </w:t>
      </w:r>
      <w:r w:rsidRPr="001A0386">
        <w:lastRenderedPageBreak/>
        <w:t>изготовлении подарков, сувениров. 50 учащихся кадетских классов МОУ «</w:t>
      </w:r>
      <w:proofErr w:type="spellStart"/>
      <w:r w:rsidRPr="001A0386">
        <w:t>Кизнерская</w:t>
      </w:r>
      <w:proofErr w:type="spellEnd"/>
      <w:r w:rsidRPr="001A0386">
        <w:t xml:space="preserve"> СОШ № 1» и  35  учащихся, победителей школьного смотра «песни и строя» МОУ «</w:t>
      </w:r>
      <w:proofErr w:type="spellStart"/>
      <w:r w:rsidRPr="001A0386">
        <w:t>Кизнерская</w:t>
      </w:r>
      <w:proofErr w:type="spellEnd"/>
      <w:r w:rsidRPr="001A0386">
        <w:t xml:space="preserve"> СОШ № 2» были участниками торжественного парада, посвященного Дню Победы.</w:t>
      </w:r>
      <w:proofErr w:type="gramEnd"/>
    </w:p>
    <w:p w:rsidR="00CB39B0" w:rsidRPr="001A0386" w:rsidRDefault="00CB39B0" w:rsidP="00CB39B0">
      <w:pPr>
        <w:ind w:firstLine="720"/>
        <w:jc w:val="both"/>
      </w:pPr>
      <w:r w:rsidRPr="001A0386">
        <w:t>В системе патриотического воспитания учащихся значительное место занимают школьные музеи, в настоящее время в образовательных учреждениях функционирует 5 паспортизированных музеев, в 6 образовательных учреждениях организованы музейные комнаты и ведутся кружки с охватом 67 учащихся. Среди музееведов образовательных учреждений прошла районная олимпиада по школьному краеведению «Историко-культурное и природное наследие родного края». В олимпиаде приняло участие 7 учащихся. Все  творческие работы были отправлены на участие в заочной республиканской олимпиаде. В итоге победителями республиканской олимпиады стали учащиеся МОУ «</w:t>
      </w:r>
      <w:proofErr w:type="spellStart"/>
      <w:r w:rsidRPr="001A0386">
        <w:t>Старокармыжская</w:t>
      </w:r>
      <w:proofErr w:type="spellEnd"/>
      <w:r w:rsidRPr="001A0386">
        <w:t xml:space="preserve"> СОШ» и МОУ «</w:t>
      </w:r>
      <w:proofErr w:type="spellStart"/>
      <w:r w:rsidRPr="001A0386">
        <w:t>Кизнерская</w:t>
      </w:r>
      <w:proofErr w:type="spellEnd"/>
      <w:r w:rsidRPr="001A0386">
        <w:t xml:space="preserve"> </w:t>
      </w:r>
      <w:proofErr w:type="gramStart"/>
      <w:r w:rsidRPr="001A0386">
        <w:t>сельская</w:t>
      </w:r>
      <w:proofErr w:type="gramEnd"/>
      <w:r w:rsidRPr="001A0386">
        <w:t xml:space="preserve"> ООШ».</w:t>
      </w:r>
    </w:p>
    <w:p w:rsidR="00CB39B0" w:rsidRPr="001A0386" w:rsidRDefault="00CB39B0" w:rsidP="00ED2D3F">
      <w:pPr>
        <w:ind w:firstLine="720"/>
        <w:jc w:val="both"/>
      </w:pPr>
      <w:r w:rsidRPr="001A0386">
        <w:t>В районе ежегодно проходит месячник оборонно-массовой работы. В ходе месячника ребята участвовали в конкурсных программах «Рыцарский турнир», «Царь горы», «А, ну-ка, парни», «Вперед мальчишки</w:t>
      </w:r>
      <w:proofErr w:type="gramStart"/>
      <w:r w:rsidRPr="001A0386">
        <w:t xml:space="preserve">!»., </w:t>
      </w:r>
      <w:proofErr w:type="gramEnd"/>
      <w:r w:rsidRPr="001A0386">
        <w:t xml:space="preserve">в смотре  песни и строя. В игру «Зарница» играли более 600 детей в 10 образовательных учреждениях. В 5 образовательных учреждениях прошло спортивное многоборье, более 150 ребят участвовали в подтягивании на перекладине, в соревнованиях по лыжным гонкам, в стрельбе из пневматической винтовки. С целью развития интереса у детей к изучению истории России, сохранения памяти о подвигах людей, защищавших Отечество, прошла гражданско-патриотическая акция «Во славу Отечества». На конкурс рисунков «Пусть будет мир на всей планете» было представлено 55 работ из 13 образовательных учреждений.  </w:t>
      </w:r>
    </w:p>
    <w:p w:rsidR="00CB39B0" w:rsidRPr="001A0386" w:rsidRDefault="00CB39B0" w:rsidP="00CB39B0">
      <w:pPr>
        <w:pStyle w:val="a6"/>
        <w:spacing w:before="0" w:after="0"/>
        <w:jc w:val="both"/>
        <w:rPr>
          <w:rFonts w:cs="Tahoma"/>
          <w:sz w:val="28"/>
          <w:szCs w:val="28"/>
        </w:rPr>
      </w:pPr>
      <w:r w:rsidRPr="001A0386">
        <w:rPr>
          <w:rFonts w:cs="Tahoma"/>
          <w:sz w:val="28"/>
          <w:szCs w:val="28"/>
        </w:rPr>
        <w:t xml:space="preserve">         </w:t>
      </w:r>
      <w:r w:rsidRPr="001A0386">
        <w:rPr>
          <w:rFonts w:cs="Tahoma"/>
        </w:rPr>
        <w:t xml:space="preserve">В образовательных учреждениях Кизнерского района ежегодно уделяется большое внимание изучению истории края и национальных традиций. Оно предполагает знакомство с </w:t>
      </w:r>
      <w:proofErr w:type="spellStart"/>
      <w:r w:rsidRPr="001A0386">
        <w:rPr>
          <w:rFonts w:cs="Tahoma"/>
        </w:rPr>
        <w:t>природно</w:t>
      </w:r>
      <w:proofErr w:type="spellEnd"/>
      <w:r w:rsidRPr="001A0386">
        <w:rPr>
          <w:rFonts w:cs="Tahoma"/>
        </w:rPr>
        <w:t>–географическими, социально–экономическими и демографическими особенностями места проживания, духовными и нравственными ценностями жителей. Изучение  краеведческого материала способствует формированию мотивационных основ обучения, познавательно - коммуникативной деятельности, формирует наблюдательность к окружающим явлениям.</w:t>
      </w:r>
      <w:r w:rsidRPr="001A0386">
        <w:rPr>
          <w:rFonts w:cs="Tahoma"/>
          <w:sz w:val="28"/>
          <w:szCs w:val="28"/>
        </w:rPr>
        <w:t xml:space="preserve"> </w:t>
      </w:r>
    </w:p>
    <w:p w:rsidR="00CB39B0" w:rsidRPr="001A0386" w:rsidRDefault="00CB39B0" w:rsidP="00CB39B0">
      <w:pPr>
        <w:pStyle w:val="a6"/>
        <w:spacing w:before="75" w:after="75"/>
        <w:jc w:val="both"/>
      </w:pPr>
      <w:r w:rsidRPr="001A0386">
        <w:rPr>
          <w:rFonts w:cs="Tahoma"/>
          <w:sz w:val="28"/>
          <w:szCs w:val="28"/>
        </w:rPr>
        <w:t xml:space="preserve">          </w:t>
      </w:r>
      <w:r w:rsidRPr="001A0386">
        <w:rPr>
          <w:rFonts w:cs="Tahoma"/>
        </w:rPr>
        <w:t>В 2014 году в 19 общеобразовательных учреждениях района прошло более 200 мероприятий данной направленности.</w:t>
      </w:r>
      <w:r w:rsidRPr="001A0386">
        <w:t xml:space="preserve"> </w:t>
      </w:r>
    </w:p>
    <w:p w:rsidR="00CB39B0" w:rsidRPr="001A0386" w:rsidRDefault="00CB39B0" w:rsidP="00CB39B0">
      <w:pPr>
        <w:pStyle w:val="a6"/>
        <w:spacing w:before="75" w:after="75"/>
        <w:jc w:val="both"/>
      </w:pPr>
      <w:r w:rsidRPr="001A0386">
        <w:rPr>
          <w:rFonts w:cs="Tahoma"/>
          <w:b/>
        </w:rPr>
        <w:t xml:space="preserve">           </w:t>
      </w:r>
      <w:r w:rsidRPr="001A0386">
        <w:rPr>
          <w:b/>
        </w:rPr>
        <w:t>1.</w:t>
      </w:r>
      <w:r w:rsidRPr="001A0386">
        <w:t xml:space="preserve"> </w:t>
      </w:r>
      <w:r w:rsidRPr="001A0386">
        <w:rPr>
          <w:b/>
        </w:rPr>
        <w:t>Классные часы</w:t>
      </w:r>
    </w:p>
    <w:p w:rsidR="00CB39B0" w:rsidRPr="001A0386" w:rsidRDefault="00CB39B0" w:rsidP="00CB39B0">
      <w:pPr>
        <w:jc w:val="both"/>
      </w:pPr>
      <w:r w:rsidRPr="001A0386">
        <w:rPr>
          <w:b/>
        </w:rPr>
        <w:t xml:space="preserve"> </w:t>
      </w:r>
      <w:r w:rsidR="004857E9" w:rsidRPr="001A0386">
        <w:rPr>
          <w:b/>
        </w:rPr>
        <w:t xml:space="preserve">          </w:t>
      </w:r>
      <w:r w:rsidRPr="001A0386">
        <w:rPr>
          <w:b/>
        </w:rPr>
        <w:t>2.</w:t>
      </w:r>
      <w:r w:rsidRPr="001A0386">
        <w:t xml:space="preserve"> </w:t>
      </w:r>
      <w:r w:rsidRPr="001A0386">
        <w:rPr>
          <w:b/>
        </w:rPr>
        <w:t>Конкурсы рисунков</w:t>
      </w:r>
    </w:p>
    <w:p w:rsidR="004857E9" w:rsidRPr="001A0386" w:rsidRDefault="004857E9" w:rsidP="00CB39B0">
      <w:pPr>
        <w:ind w:firstLine="540"/>
        <w:jc w:val="both"/>
        <w:rPr>
          <w:sz w:val="25"/>
          <w:szCs w:val="25"/>
        </w:rPr>
      </w:pPr>
      <w:r w:rsidRPr="001A0386">
        <w:rPr>
          <w:b/>
        </w:rPr>
        <w:t xml:space="preserve">  </w:t>
      </w:r>
      <w:r w:rsidR="00CB39B0" w:rsidRPr="001A0386">
        <w:rPr>
          <w:b/>
        </w:rPr>
        <w:t>3. Фотовыставки</w:t>
      </w:r>
      <w:r w:rsidR="00CB39B0" w:rsidRPr="001A0386">
        <w:rPr>
          <w:sz w:val="25"/>
          <w:szCs w:val="25"/>
        </w:rPr>
        <w:t xml:space="preserve"> </w:t>
      </w:r>
    </w:p>
    <w:p w:rsidR="004857E9" w:rsidRPr="001A0386" w:rsidRDefault="004857E9" w:rsidP="00CB39B0">
      <w:pPr>
        <w:ind w:firstLine="540"/>
        <w:jc w:val="both"/>
        <w:rPr>
          <w:b/>
        </w:rPr>
      </w:pPr>
      <w:r w:rsidRPr="001A0386">
        <w:rPr>
          <w:b/>
        </w:rPr>
        <w:t xml:space="preserve">  </w:t>
      </w:r>
      <w:r w:rsidR="00CB39B0" w:rsidRPr="001A0386">
        <w:rPr>
          <w:b/>
        </w:rPr>
        <w:t>4</w:t>
      </w:r>
      <w:r w:rsidR="00CB39B0" w:rsidRPr="001A0386">
        <w:t xml:space="preserve">. </w:t>
      </w:r>
      <w:r w:rsidR="00CB39B0" w:rsidRPr="001A0386">
        <w:rPr>
          <w:b/>
        </w:rPr>
        <w:t>Викторины</w:t>
      </w:r>
    </w:p>
    <w:p w:rsidR="00CB39B0" w:rsidRPr="001A0386" w:rsidRDefault="004857E9" w:rsidP="00CB39B0">
      <w:pPr>
        <w:ind w:firstLine="540"/>
        <w:jc w:val="both"/>
      </w:pPr>
      <w:r w:rsidRPr="001A0386">
        <w:rPr>
          <w:b/>
        </w:rPr>
        <w:t xml:space="preserve">  </w:t>
      </w:r>
      <w:r w:rsidR="00CB39B0" w:rsidRPr="001A0386">
        <w:rPr>
          <w:b/>
        </w:rPr>
        <w:t>5. Игры</w:t>
      </w:r>
    </w:p>
    <w:p w:rsidR="004857E9" w:rsidRPr="001A0386" w:rsidRDefault="00CB39B0" w:rsidP="00CB39B0">
      <w:pPr>
        <w:jc w:val="both"/>
      </w:pPr>
      <w:r w:rsidRPr="001A0386">
        <w:t xml:space="preserve">         </w:t>
      </w:r>
      <w:r w:rsidR="004857E9" w:rsidRPr="001A0386">
        <w:t xml:space="preserve"> </w:t>
      </w:r>
      <w:r w:rsidRPr="001A0386">
        <w:t xml:space="preserve"> </w:t>
      </w:r>
      <w:r w:rsidRPr="001A0386">
        <w:rPr>
          <w:b/>
        </w:rPr>
        <w:t>6.</w:t>
      </w:r>
      <w:r w:rsidRPr="001A0386">
        <w:t xml:space="preserve"> </w:t>
      </w:r>
      <w:r w:rsidRPr="001A0386">
        <w:rPr>
          <w:b/>
        </w:rPr>
        <w:t>Конкурсы чтецов</w:t>
      </w:r>
      <w:r w:rsidRPr="001A0386">
        <w:tab/>
      </w:r>
    </w:p>
    <w:p w:rsidR="004857E9" w:rsidRPr="001A0386" w:rsidRDefault="004857E9" w:rsidP="00CB39B0">
      <w:pPr>
        <w:jc w:val="both"/>
        <w:rPr>
          <w:b/>
        </w:rPr>
      </w:pPr>
      <w:r w:rsidRPr="001A0386">
        <w:t xml:space="preserve">           </w:t>
      </w:r>
      <w:r w:rsidR="00CB39B0" w:rsidRPr="001A0386">
        <w:rPr>
          <w:b/>
        </w:rPr>
        <w:t>7. Беседы</w:t>
      </w:r>
    </w:p>
    <w:p w:rsidR="00CB39B0" w:rsidRPr="001A0386" w:rsidRDefault="00CB39B0" w:rsidP="00CB39B0">
      <w:pPr>
        <w:jc w:val="both"/>
        <w:rPr>
          <w:rFonts w:cs="Tahoma"/>
        </w:rPr>
      </w:pPr>
      <w:r w:rsidRPr="001A0386">
        <w:tab/>
      </w:r>
      <w:r w:rsidRPr="001A0386">
        <w:rPr>
          <w:b/>
        </w:rPr>
        <w:t>8.Праздничные программы</w:t>
      </w:r>
      <w:r w:rsidRPr="001A0386">
        <w:t xml:space="preserve"> </w:t>
      </w:r>
    </w:p>
    <w:p w:rsidR="00CB39B0" w:rsidRPr="001A0386" w:rsidRDefault="00CB39B0" w:rsidP="00CB39B0">
      <w:pPr>
        <w:pStyle w:val="a6"/>
        <w:spacing w:before="75" w:after="75"/>
        <w:jc w:val="both"/>
      </w:pPr>
      <w:r w:rsidRPr="001A0386">
        <w:rPr>
          <w:rFonts w:cs="Tahoma"/>
          <w:sz w:val="28"/>
          <w:szCs w:val="28"/>
        </w:rPr>
        <w:t xml:space="preserve">        </w:t>
      </w:r>
      <w:r w:rsidRPr="001A0386">
        <w:t xml:space="preserve">В ноябре 2014 года на базе  МБОУ  </w:t>
      </w:r>
      <w:proofErr w:type="spellStart"/>
      <w:r w:rsidRPr="001A0386">
        <w:t>Кизнерская</w:t>
      </w:r>
      <w:proofErr w:type="spellEnd"/>
      <w:r w:rsidRPr="001A0386">
        <w:t xml:space="preserve"> сельская  </w:t>
      </w:r>
      <w:proofErr w:type="spellStart"/>
      <w:r w:rsidRPr="001A0386">
        <w:t>оош</w:t>
      </w:r>
      <w:proofErr w:type="spellEnd"/>
      <w:r w:rsidRPr="001A0386">
        <w:t xml:space="preserve">  были организованы  районные  творческие сборы  для актива  удмуртской молодежи « Лаборатория  </w:t>
      </w:r>
      <w:proofErr w:type="spellStart"/>
      <w:r w:rsidRPr="001A0386">
        <w:t>Шунды</w:t>
      </w:r>
      <w:proofErr w:type="spellEnd"/>
      <w:r w:rsidRPr="001A0386">
        <w:t>», в которых приняли  участие   70  учащихся  из 17  образовательных  учреждений района. В проведении  сборов  приняли участие  члены правления  удмуртской молодежной  общественной организации «</w:t>
      </w:r>
      <w:proofErr w:type="spellStart"/>
      <w:r w:rsidRPr="001A0386">
        <w:t>Шунды</w:t>
      </w:r>
      <w:proofErr w:type="spellEnd"/>
      <w:r w:rsidRPr="001A0386">
        <w:t>». Ребята участвовали в мастер-классах: журналистика, школа ведущего, трафаретное искусство, изготовление монист, создание блогов.</w:t>
      </w:r>
    </w:p>
    <w:p w:rsidR="00CB39B0" w:rsidRPr="001A0386" w:rsidRDefault="00CB39B0" w:rsidP="00CB39B0">
      <w:pPr>
        <w:jc w:val="both"/>
      </w:pPr>
      <w:r w:rsidRPr="001A0386">
        <w:t xml:space="preserve">          Дополнительное образование детей и подростков в районе реализуется через работу кружков, секций, клубов, студий, объединений  на базе общеобразовательных учреждений, и двух подведомственных учреждений МБОУ ДОД  Кизнерский районный </w:t>
      </w:r>
      <w:r w:rsidRPr="001A0386">
        <w:lastRenderedPageBreak/>
        <w:t>Дом детского творчества и МБОУ ДОД «</w:t>
      </w:r>
      <w:proofErr w:type="spellStart"/>
      <w:r w:rsidRPr="001A0386">
        <w:t>Кизнерская</w:t>
      </w:r>
      <w:proofErr w:type="spellEnd"/>
      <w:r w:rsidRPr="001A0386">
        <w:t xml:space="preserve"> детско-юношеская спортивная школа».</w:t>
      </w:r>
    </w:p>
    <w:p w:rsidR="00CB39B0" w:rsidRPr="001A0386" w:rsidRDefault="00CB39B0" w:rsidP="00CB39B0">
      <w:pPr>
        <w:jc w:val="both"/>
      </w:pPr>
      <w:r w:rsidRPr="001A0386">
        <w:t xml:space="preserve">              В образовательных организациях и подведомственных учреждениях УО МО «Кизнерский район» реализуются программы различной направленности: художественная, туристско-краеведческая, художественная, спортивная, социально-педагогическая, </w:t>
      </w:r>
      <w:proofErr w:type="gramStart"/>
      <w:r w:rsidRPr="001A0386">
        <w:t>естественно-научная</w:t>
      </w:r>
      <w:proofErr w:type="gramEnd"/>
      <w:r w:rsidRPr="001A0386">
        <w:t xml:space="preserve">. </w:t>
      </w:r>
    </w:p>
    <w:p w:rsidR="00CB39B0" w:rsidRPr="001A0386" w:rsidRDefault="00CB39B0" w:rsidP="00CB39B0">
      <w:pPr>
        <w:shd w:val="clear" w:color="auto" w:fill="FFFFFF"/>
        <w:tabs>
          <w:tab w:val="left" w:pos="3043"/>
          <w:tab w:val="left" w:pos="3869"/>
        </w:tabs>
        <w:ind w:right="130" w:firstLine="600"/>
        <w:jc w:val="both"/>
      </w:pPr>
      <w:r w:rsidRPr="001A0386">
        <w:t xml:space="preserve">     </w:t>
      </w:r>
      <w:proofErr w:type="gramStart"/>
      <w:r w:rsidRPr="001A0386">
        <w:t>На базе МБОУ ДОД «</w:t>
      </w:r>
      <w:proofErr w:type="spellStart"/>
      <w:r w:rsidRPr="001A0386">
        <w:t>Кизнерская</w:t>
      </w:r>
      <w:proofErr w:type="spellEnd"/>
      <w:r w:rsidRPr="001A0386">
        <w:t xml:space="preserve"> детско-юношеская спортивная школа» организована работа 9 спортивных направлений: волейбол, баскетбол, лыжные гонки, лапта, футбол, шахматы, легкая атлетика, рукопашный бой, настольный теннис. </w:t>
      </w:r>
      <w:proofErr w:type="gramEnd"/>
    </w:p>
    <w:p w:rsidR="00CB39B0" w:rsidRPr="001A0386" w:rsidRDefault="00CB39B0" w:rsidP="00CB39B0">
      <w:pPr>
        <w:shd w:val="clear" w:color="auto" w:fill="FFFFFF"/>
        <w:tabs>
          <w:tab w:val="left" w:pos="3043"/>
          <w:tab w:val="left" w:pos="3869"/>
        </w:tabs>
        <w:ind w:right="130" w:firstLine="600"/>
        <w:jc w:val="both"/>
      </w:pPr>
      <w:r w:rsidRPr="001A0386">
        <w:t xml:space="preserve">      На базе МБОУ ДОД  Кизнерский районный Дом детского творчества помимо основных направлений работы открыты 3 новых кружка: художественная обработка древесины, радио журналистика, специальная образовательная программа для детей инвалидов. Особенностью последнего является работа групп малой </w:t>
      </w:r>
      <w:proofErr w:type="gramStart"/>
      <w:r w:rsidRPr="001A0386">
        <w:t>наполняемости</w:t>
      </w:r>
      <w:proofErr w:type="gramEnd"/>
      <w:r w:rsidRPr="001A0386">
        <w:t xml:space="preserve"> в состав которой входят дети с ОВЗ.</w:t>
      </w:r>
    </w:p>
    <w:p w:rsidR="00CB39B0" w:rsidRPr="001A0386" w:rsidRDefault="00CB39B0" w:rsidP="00CB39B0">
      <w:pPr>
        <w:shd w:val="clear" w:color="auto" w:fill="FFFFFF"/>
        <w:tabs>
          <w:tab w:val="left" w:pos="3043"/>
          <w:tab w:val="left" w:pos="3869"/>
        </w:tabs>
        <w:ind w:right="130" w:firstLine="600"/>
        <w:jc w:val="both"/>
      </w:pPr>
      <w:r w:rsidRPr="001A0386">
        <w:t xml:space="preserve">      В 2 учреждениях дополнительного образования в 2014 году</w:t>
      </w:r>
      <w:r w:rsidRPr="001A0386">
        <w:br/>
        <w:t xml:space="preserve">занимались 1251 учащихся, что составляет 79% от общего количества учащихся п. </w:t>
      </w:r>
      <w:proofErr w:type="spellStart"/>
      <w:r w:rsidRPr="001A0386">
        <w:t>Кизнер</w:t>
      </w:r>
      <w:proofErr w:type="spellEnd"/>
      <w:r w:rsidRPr="001A0386">
        <w:t xml:space="preserve"> и с. </w:t>
      </w:r>
      <w:proofErr w:type="spellStart"/>
      <w:r w:rsidRPr="001A0386">
        <w:t>Кизнер</w:t>
      </w:r>
      <w:proofErr w:type="spellEnd"/>
      <w:r w:rsidRPr="001A0386">
        <w:t xml:space="preserve">. </w:t>
      </w:r>
    </w:p>
    <w:p w:rsidR="00CB39B0" w:rsidRPr="001A0386" w:rsidRDefault="00CB39B0" w:rsidP="00CB39B0">
      <w:pPr>
        <w:shd w:val="clear" w:color="auto" w:fill="FFFFFF"/>
        <w:tabs>
          <w:tab w:val="left" w:pos="3043"/>
          <w:tab w:val="left" w:pos="3869"/>
        </w:tabs>
        <w:ind w:right="130" w:firstLine="600"/>
        <w:jc w:val="both"/>
      </w:pPr>
      <w:r w:rsidRPr="001A0386">
        <w:rPr>
          <w:szCs w:val="25"/>
        </w:rPr>
        <w:tab/>
      </w:r>
    </w:p>
    <w:p w:rsidR="00CB39B0" w:rsidRPr="001A0386" w:rsidRDefault="00CB39B0" w:rsidP="00CB39B0">
      <w:pPr>
        <w:shd w:val="clear" w:color="auto" w:fill="FFFFFF"/>
        <w:jc w:val="center"/>
        <w:rPr>
          <w:b/>
          <w:bCs/>
          <w:szCs w:val="25"/>
        </w:rPr>
      </w:pPr>
      <w:r w:rsidRPr="001A0386">
        <w:rPr>
          <w:b/>
          <w:bCs/>
          <w:szCs w:val="25"/>
        </w:rPr>
        <w:t>Динамика занятости учащихся дополнительным образованием.</w:t>
      </w:r>
    </w:p>
    <w:p w:rsidR="00CB39B0" w:rsidRPr="001A0386" w:rsidRDefault="00CB39B0" w:rsidP="00CB39B0">
      <w:pPr>
        <w:shd w:val="clear" w:color="auto" w:fill="FFFFFF"/>
        <w:jc w:val="center"/>
        <w:rPr>
          <w:b/>
          <w:bCs/>
          <w:szCs w:val="25"/>
        </w:rPr>
      </w:pPr>
    </w:p>
    <w:p w:rsidR="00CB39B0" w:rsidRPr="001A0386" w:rsidRDefault="00CB39B0" w:rsidP="00CB39B0">
      <w:pPr>
        <w:shd w:val="clear" w:color="auto" w:fill="FFFFFF"/>
        <w:jc w:val="center"/>
        <w:rPr>
          <w:b/>
          <w:bCs/>
          <w:szCs w:val="25"/>
        </w:rPr>
      </w:pPr>
    </w:p>
    <w:tbl>
      <w:tblPr>
        <w:tblStyle w:val="a9"/>
        <w:tblW w:w="0" w:type="auto"/>
        <w:tblLook w:val="01E0"/>
      </w:tblPr>
      <w:tblGrid>
        <w:gridCol w:w="2276"/>
        <w:gridCol w:w="1823"/>
        <w:gridCol w:w="1824"/>
        <w:gridCol w:w="1824"/>
        <w:gridCol w:w="1824"/>
      </w:tblGrid>
      <w:tr w:rsidR="001A0386" w:rsidRPr="001A0386" w:rsidTr="00240EBE">
        <w:tc>
          <w:tcPr>
            <w:tcW w:w="1914" w:type="dxa"/>
          </w:tcPr>
          <w:p w:rsidR="00CB39B0" w:rsidRPr="001A0386" w:rsidRDefault="00CB39B0" w:rsidP="00240EBE">
            <w:pPr>
              <w:jc w:val="center"/>
              <w:rPr>
                <w:b/>
              </w:rPr>
            </w:pPr>
            <w:r w:rsidRPr="001A0386">
              <w:rPr>
                <w:iCs/>
              </w:rPr>
              <w:t>Учреждения</w:t>
            </w:r>
          </w:p>
        </w:tc>
        <w:tc>
          <w:tcPr>
            <w:tcW w:w="1914" w:type="dxa"/>
          </w:tcPr>
          <w:p w:rsidR="00CB39B0" w:rsidRPr="001A0386" w:rsidRDefault="00CB39B0" w:rsidP="00240EBE">
            <w:pPr>
              <w:jc w:val="center"/>
              <w:rPr>
                <w:b/>
              </w:rPr>
            </w:pPr>
            <w:r w:rsidRPr="001A0386">
              <w:t>2011-2012</w:t>
            </w:r>
          </w:p>
        </w:tc>
        <w:tc>
          <w:tcPr>
            <w:tcW w:w="1914" w:type="dxa"/>
          </w:tcPr>
          <w:p w:rsidR="00CB39B0" w:rsidRPr="001A0386" w:rsidRDefault="00CB39B0" w:rsidP="00240EBE">
            <w:pPr>
              <w:jc w:val="center"/>
              <w:rPr>
                <w:b/>
              </w:rPr>
            </w:pPr>
            <w:r w:rsidRPr="001A0386">
              <w:t>2012-2013</w:t>
            </w:r>
          </w:p>
        </w:tc>
        <w:tc>
          <w:tcPr>
            <w:tcW w:w="1914" w:type="dxa"/>
          </w:tcPr>
          <w:p w:rsidR="00CB39B0" w:rsidRPr="001A0386" w:rsidRDefault="00CB39B0" w:rsidP="00240EBE">
            <w:pPr>
              <w:jc w:val="center"/>
              <w:rPr>
                <w:b/>
              </w:rPr>
            </w:pPr>
            <w:r w:rsidRPr="001A0386">
              <w:t>2013-2014</w:t>
            </w:r>
          </w:p>
        </w:tc>
        <w:tc>
          <w:tcPr>
            <w:tcW w:w="1915" w:type="dxa"/>
          </w:tcPr>
          <w:p w:rsidR="00CB39B0" w:rsidRPr="001A0386" w:rsidRDefault="00CB39B0" w:rsidP="00240EBE">
            <w:pPr>
              <w:jc w:val="center"/>
            </w:pPr>
            <w:r w:rsidRPr="001A0386">
              <w:t>2014-2015</w:t>
            </w:r>
          </w:p>
        </w:tc>
      </w:tr>
      <w:tr w:rsidR="001A0386" w:rsidRPr="001A0386" w:rsidTr="00240EBE">
        <w:tc>
          <w:tcPr>
            <w:tcW w:w="1914" w:type="dxa"/>
          </w:tcPr>
          <w:p w:rsidR="00CB39B0" w:rsidRPr="001A0386" w:rsidRDefault="00CB39B0" w:rsidP="00240EBE">
            <w:pPr>
              <w:jc w:val="center"/>
              <w:rPr>
                <w:iCs/>
                <w:szCs w:val="26"/>
              </w:rPr>
            </w:pPr>
            <w:r w:rsidRPr="001A0386">
              <w:rPr>
                <w:iCs/>
                <w:szCs w:val="26"/>
              </w:rPr>
              <w:t xml:space="preserve">Дом </w:t>
            </w:r>
            <w:proofErr w:type="gramStart"/>
            <w:r w:rsidRPr="001A0386">
              <w:rPr>
                <w:iCs/>
                <w:szCs w:val="26"/>
              </w:rPr>
              <w:t>детского</w:t>
            </w:r>
            <w:proofErr w:type="gramEnd"/>
          </w:p>
          <w:p w:rsidR="00CB39B0" w:rsidRPr="001A0386" w:rsidRDefault="00CB39B0" w:rsidP="00240EBE">
            <w:pPr>
              <w:jc w:val="center"/>
              <w:rPr>
                <w:b/>
              </w:rPr>
            </w:pPr>
            <w:r w:rsidRPr="001A0386">
              <w:rPr>
                <w:iCs/>
                <w:szCs w:val="26"/>
              </w:rPr>
              <w:t>творчества</w:t>
            </w:r>
          </w:p>
        </w:tc>
        <w:tc>
          <w:tcPr>
            <w:tcW w:w="1914" w:type="dxa"/>
          </w:tcPr>
          <w:p w:rsidR="00CB39B0" w:rsidRPr="001A0386" w:rsidRDefault="00CB39B0" w:rsidP="00240EBE">
            <w:pPr>
              <w:jc w:val="center"/>
              <w:rPr>
                <w:b/>
              </w:rPr>
            </w:pPr>
            <w:r w:rsidRPr="001A0386">
              <w:t>634</w:t>
            </w:r>
          </w:p>
        </w:tc>
        <w:tc>
          <w:tcPr>
            <w:tcW w:w="1914" w:type="dxa"/>
          </w:tcPr>
          <w:p w:rsidR="00CB39B0" w:rsidRPr="001A0386" w:rsidRDefault="00CB39B0" w:rsidP="00240EBE">
            <w:pPr>
              <w:jc w:val="center"/>
              <w:rPr>
                <w:b/>
              </w:rPr>
            </w:pPr>
            <w:r w:rsidRPr="001A0386">
              <w:t>686</w:t>
            </w:r>
          </w:p>
        </w:tc>
        <w:tc>
          <w:tcPr>
            <w:tcW w:w="1914" w:type="dxa"/>
          </w:tcPr>
          <w:p w:rsidR="00CB39B0" w:rsidRPr="001A0386" w:rsidRDefault="00CB39B0" w:rsidP="00240EBE">
            <w:pPr>
              <w:jc w:val="center"/>
              <w:rPr>
                <w:b/>
              </w:rPr>
            </w:pPr>
            <w:r w:rsidRPr="001A0386">
              <w:t>692</w:t>
            </w:r>
          </w:p>
        </w:tc>
        <w:tc>
          <w:tcPr>
            <w:tcW w:w="1915" w:type="dxa"/>
          </w:tcPr>
          <w:p w:rsidR="00CB39B0" w:rsidRPr="001A0386" w:rsidRDefault="00CB39B0" w:rsidP="00240EBE">
            <w:pPr>
              <w:jc w:val="center"/>
            </w:pPr>
            <w:r w:rsidRPr="001A0386">
              <w:t>695</w:t>
            </w:r>
          </w:p>
          <w:p w:rsidR="00CB39B0" w:rsidRPr="001A0386" w:rsidRDefault="00CB39B0" w:rsidP="00240EBE">
            <w:pPr>
              <w:jc w:val="center"/>
              <w:rPr>
                <w:b/>
              </w:rPr>
            </w:pPr>
          </w:p>
        </w:tc>
      </w:tr>
      <w:tr w:rsidR="001A0386" w:rsidRPr="001A0386" w:rsidTr="00240EBE">
        <w:tc>
          <w:tcPr>
            <w:tcW w:w="1914" w:type="dxa"/>
          </w:tcPr>
          <w:p w:rsidR="00CB39B0" w:rsidRPr="001A0386" w:rsidRDefault="00CB39B0" w:rsidP="00240EBE">
            <w:pPr>
              <w:shd w:val="clear" w:color="auto" w:fill="FFFFFF"/>
              <w:ind w:right="893"/>
            </w:pPr>
            <w:r w:rsidRPr="001A0386">
              <w:rPr>
                <w:iCs/>
                <w:szCs w:val="26"/>
              </w:rPr>
              <w:t>Детско-юношеская спортивная школа</w:t>
            </w:r>
            <w:r w:rsidRPr="001A0386">
              <w:t xml:space="preserve"> </w:t>
            </w:r>
          </w:p>
        </w:tc>
        <w:tc>
          <w:tcPr>
            <w:tcW w:w="1914" w:type="dxa"/>
          </w:tcPr>
          <w:p w:rsidR="00CB39B0" w:rsidRPr="001A0386" w:rsidRDefault="00CB39B0" w:rsidP="00240EBE">
            <w:pPr>
              <w:jc w:val="center"/>
              <w:rPr>
                <w:b/>
              </w:rPr>
            </w:pPr>
            <w:r w:rsidRPr="001A0386">
              <w:t>497</w:t>
            </w:r>
          </w:p>
        </w:tc>
        <w:tc>
          <w:tcPr>
            <w:tcW w:w="1914" w:type="dxa"/>
          </w:tcPr>
          <w:p w:rsidR="00CB39B0" w:rsidRPr="001A0386" w:rsidRDefault="00CB39B0" w:rsidP="00240EBE">
            <w:pPr>
              <w:jc w:val="center"/>
              <w:rPr>
                <w:b/>
              </w:rPr>
            </w:pPr>
            <w:r w:rsidRPr="001A0386">
              <w:t>545</w:t>
            </w:r>
          </w:p>
        </w:tc>
        <w:tc>
          <w:tcPr>
            <w:tcW w:w="1914" w:type="dxa"/>
          </w:tcPr>
          <w:p w:rsidR="00CB39B0" w:rsidRPr="001A0386" w:rsidRDefault="00CB39B0" w:rsidP="00240EBE">
            <w:pPr>
              <w:jc w:val="center"/>
              <w:rPr>
                <w:b/>
              </w:rPr>
            </w:pPr>
            <w:r w:rsidRPr="001A0386">
              <w:t>551</w:t>
            </w:r>
          </w:p>
        </w:tc>
        <w:tc>
          <w:tcPr>
            <w:tcW w:w="1915" w:type="dxa"/>
          </w:tcPr>
          <w:p w:rsidR="00CB39B0" w:rsidRPr="001A0386" w:rsidRDefault="00CB39B0" w:rsidP="00240EBE">
            <w:pPr>
              <w:jc w:val="center"/>
            </w:pPr>
            <w:r w:rsidRPr="001A0386">
              <w:t>556</w:t>
            </w:r>
          </w:p>
        </w:tc>
      </w:tr>
      <w:tr w:rsidR="001A0386" w:rsidRPr="001A0386" w:rsidTr="00240EBE">
        <w:tc>
          <w:tcPr>
            <w:tcW w:w="1914" w:type="dxa"/>
          </w:tcPr>
          <w:p w:rsidR="00CB39B0" w:rsidRPr="001A0386" w:rsidRDefault="00CB39B0" w:rsidP="00240EBE">
            <w:pPr>
              <w:jc w:val="center"/>
              <w:rPr>
                <w:b/>
              </w:rPr>
            </w:pPr>
            <w:r w:rsidRPr="001A0386">
              <w:rPr>
                <w:iCs/>
                <w:szCs w:val="26"/>
              </w:rPr>
              <w:t>ВСЕГО:</w:t>
            </w:r>
          </w:p>
        </w:tc>
        <w:tc>
          <w:tcPr>
            <w:tcW w:w="1914" w:type="dxa"/>
          </w:tcPr>
          <w:p w:rsidR="00CB39B0" w:rsidRPr="001A0386" w:rsidRDefault="00CB39B0" w:rsidP="00240EBE">
            <w:pPr>
              <w:jc w:val="center"/>
              <w:rPr>
                <w:b/>
              </w:rPr>
            </w:pPr>
            <w:r w:rsidRPr="001A0386">
              <w:t>1131</w:t>
            </w:r>
          </w:p>
        </w:tc>
        <w:tc>
          <w:tcPr>
            <w:tcW w:w="1914" w:type="dxa"/>
          </w:tcPr>
          <w:p w:rsidR="00CB39B0" w:rsidRPr="001A0386" w:rsidRDefault="00CB39B0" w:rsidP="00240EBE">
            <w:pPr>
              <w:jc w:val="center"/>
              <w:rPr>
                <w:b/>
              </w:rPr>
            </w:pPr>
            <w:r w:rsidRPr="001A0386">
              <w:t>1231</w:t>
            </w:r>
          </w:p>
        </w:tc>
        <w:tc>
          <w:tcPr>
            <w:tcW w:w="1914" w:type="dxa"/>
          </w:tcPr>
          <w:p w:rsidR="00CB39B0" w:rsidRPr="001A0386" w:rsidRDefault="00CB39B0" w:rsidP="00240EBE">
            <w:pPr>
              <w:jc w:val="center"/>
              <w:rPr>
                <w:b/>
              </w:rPr>
            </w:pPr>
            <w:r w:rsidRPr="001A0386">
              <w:t>1243</w:t>
            </w:r>
          </w:p>
        </w:tc>
        <w:tc>
          <w:tcPr>
            <w:tcW w:w="1915" w:type="dxa"/>
          </w:tcPr>
          <w:p w:rsidR="00CB39B0" w:rsidRPr="001A0386" w:rsidRDefault="00CB39B0" w:rsidP="00240EBE">
            <w:pPr>
              <w:jc w:val="center"/>
            </w:pPr>
            <w:r w:rsidRPr="001A0386">
              <w:t>1251</w:t>
            </w:r>
          </w:p>
        </w:tc>
      </w:tr>
    </w:tbl>
    <w:p w:rsidR="00CB39B0" w:rsidRPr="001A0386" w:rsidRDefault="00CB39B0" w:rsidP="00CB39B0">
      <w:pPr>
        <w:jc w:val="both"/>
      </w:pPr>
    </w:p>
    <w:p w:rsidR="00CB39B0" w:rsidRPr="001A0386" w:rsidRDefault="00CB39B0" w:rsidP="00CB39B0">
      <w:pPr>
        <w:ind w:right="-58" w:firstLine="567"/>
        <w:jc w:val="both"/>
      </w:pPr>
      <w:r w:rsidRPr="001A0386">
        <w:t xml:space="preserve">По  содержанию дополнительное образование детей представляет собой  разнообразные направления, охватывая  различные сферы окружающего нас  мира.  Именно поэтому оно в состоянии удовлетворять самые разнообразные интересы личности.                   </w:t>
      </w:r>
    </w:p>
    <w:p w:rsidR="00A31009" w:rsidRPr="001A0386" w:rsidRDefault="00A31009" w:rsidP="00D75D96">
      <w:pPr>
        <w:ind w:right="-58" w:firstLine="567"/>
        <w:jc w:val="both"/>
      </w:pPr>
    </w:p>
    <w:p w:rsidR="008E5EBC" w:rsidRPr="001A0386" w:rsidRDefault="008E5EBC" w:rsidP="008E5EBC">
      <w:pPr>
        <w:rPr>
          <w:b/>
        </w:rPr>
      </w:pPr>
      <w:r w:rsidRPr="001A0386">
        <w:rPr>
          <w:b/>
        </w:rPr>
        <w:t>По информации Управления культуры:</w:t>
      </w:r>
    </w:p>
    <w:p w:rsidR="008E5EBC" w:rsidRPr="001A0386" w:rsidRDefault="008E5EBC" w:rsidP="008E5EBC">
      <w:pPr>
        <w:ind w:firstLine="540"/>
        <w:jc w:val="both"/>
      </w:pPr>
      <w:r w:rsidRPr="001A0386">
        <w:t>Работники учреждений культуры ведут целенаправленную работу с молодежью, детьми и подростками, развивают творческие способности, удовлетворяют их разносторонние интересы, создают условия для общественной активности и самодеятельности, обеспечивают условия для отдыха.</w:t>
      </w:r>
    </w:p>
    <w:p w:rsidR="008E5EBC" w:rsidRPr="001A0386" w:rsidRDefault="008E5EBC" w:rsidP="008E5EBC">
      <w:pPr>
        <w:ind w:firstLine="540"/>
        <w:jc w:val="both"/>
      </w:pPr>
      <w:proofErr w:type="gramStart"/>
      <w:r w:rsidRPr="001A0386">
        <w:t>Основными формами работы  являются игровые, развлекательные, познавательные, конкурсные программы, походы, экскурсии, спортивные соревнования, беседы, тематические вечера и дискотеки.</w:t>
      </w:r>
      <w:proofErr w:type="gramEnd"/>
      <w:r w:rsidRPr="001A0386">
        <w:t xml:space="preserve"> За годы работы   сложились свои  добрые традиции – сотрудничество с детскими садами,  школами, библиотеками и общественными организациями. </w:t>
      </w:r>
    </w:p>
    <w:p w:rsidR="008E5EBC" w:rsidRPr="001A0386" w:rsidRDefault="008E5EBC" w:rsidP="008E5EBC">
      <w:pPr>
        <w:widowControl w:val="0"/>
        <w:suppressAutoHyphens/>
        <w:ind w:firstLine="567"/>
        <w:jc w:val="both"/>
        <w:rPr>
          <w:rFonts w:eastAsia="Andale Sans UI"/>
          <w:kern w:val="1"/>
        </w:rPr>
      </w:pPr>
      <w:r w:rsidRPr="001A0386">
        <w:rPr>
          <w:rFonts w:eastAsia="Andale Sans UI"/>
          <w:kern w:val="1"/>
        </w:rPr>
        <w:t xml:space="preserve">За отчётный период в библиотеках </w:t>
      </w:r>
      <w:proofErr w:type="spellStart"/>
      <w:r w:rsidRPr="001A0386">
        <w:rPr>
          <w:rFonts w:eastAsia="Andale Sans UI"/>
          <w:kern w:val="1"/>
        </w:rPr>
        <w:t>Кизнерской</w:t>
      </w:r>
      <w:proofErr w:type="spellEnd"/>
      <w:r w:rsidRPr="001A0386">
        <w:rPr>
          <w:rFonts w:eastAsia="Andale Sans UI"/>
          <w:kern w:val="1"/>
        </w:rPr>
        <w:t xml:space="preserve"> МЦРБ проведён ряд мероприятий по данной теме. Необходимо отметить, что основная целевая аудитория мероприятий такого плана -  подростки, юношество и молодёжь. </w:t>
      </w:r>
    </w:p>
    <w:p w:rsidR="008E5EBC" w:rsidRPr="001A0386" w:rsidRDefault="008E5EBC" w:rsidP="008E5EBC">
      <w:pPr>
        <w:widowControl w:val="0"/>
        <w:suppressAutoHyphens/>
        <w:ind w:firstLine="567"/>
        <w:jc w:val="both"/>
        <w:rPr>
          <w:rFonts w:eastAsia="Andale Sans UI"/>
          <w:kern w:val="1"/>
        </w:rPr>
      </w:pPr>
      <w:r w:rsidRPr="001A0386">
        <w:rPr>
          <w:rFonts w:eastAsia="Andale Sans UI"/>
          <w:kern w:val="1"/>
        </w:rPr>
        <w:t xml:space="preserve"> Всю работу библиотек системы в этом направлении условно можно разделить на следующие тематические подгруппы:</w:t>
      </w:r>
    </w:p>
    <w:p w:rsidR="008E5EBC" w:rsidRPr="001A0386" w:rsidRDefault="008E5EBC" w:rsidP="008E5EBC">
      <w:pPr>
        <w:widowControl w:val="0"/>
        <w:suppressAutoHyphens/>
        <w:ind w:firstLine="567"/>
        <w:jc w:val="both"/>
        <w:rPr>
          <w:rFonts w:eastAsia="Andale Sans UI"/>
          <w:b/>
          <w:bCs/>
          <w:i/>
          <w:iCs/>
          <w:kern w:val="1"/>
        </w:rPr>
      </w:pPr>
      <w:r w:rsidRPr="001A0386">
        <w:rPr>
          <w:rFonts w:eastAsia="Andale Sans UI"/>
          <w:b/>
          <w:bCs/>
          <w:i/>
          <w:iCs/>
          <w:kern w:val="1"/>
        </w:rPr>
        <w:t>Правовое воспитание</w:t>
      </w:r>
      <w:r w:rsidRPr="001A0386">
        <w:rPr>
          <w:rFonts w:eastAsia="Andale Sans UI"/>
          <w:kern w:val="1"/>
        </w:rPr>
        <w:t xml:space="preserve"> </w:t>
      </w:r>
    </w:p>
    <w:p w:rsidR="008E5EBC" w:rsidRPr="001A0386" w:rsidRDefault="008E5EBC" w:rsidP="008E5EBC">
      <w:pPr>
        <w:widowControl w:val="0"/>
        <w:suppressAutoHyphens/>
        <w:ind w:firstLine="567"/>
        <w:jc w:val="both"/>
        <w:rPr>
          <w:rFonts w:eastAsia="Andale Sans UI"/>
          <w:b/>
          <w:bCs/>
          <w:i/>
          <w:iCs/>
          <w:kern w:val="1"/>
        </w:rPr>
      </w:pPr>
      <w:r w:rsidRPr="001A0386">
        <w:rPr>
          <w:rFonts w:eastAsia="Andale Sans UI"/>
          <w:b/>
          <w:bCs/>
          <w:i/>
          <w:iCs/>
          <w:kern w:val="1"/>
        </w:rPr>
        <w:t>Духовно - нравственное воспитание</w:t>
      </w:r>
    </w:p>
    <w:p w:rsidR="008E5EBC" w:rsidRPr="001A0386" w:rsidRDefault="008E5EBC" w:rsidP="008E5EBC">
      <w:pPr>
        <w:widowControl w:val="0"/>
        <w:suppressAutoHyphens/>
        <w:ind w:firstLine="567"/>
        <w:jc w:val="both"/>
        <w:rPr>
          <w:rFonts w:eastAsia="Andale Sans UI"/>
          <w:b/>
          <w:bCs/>
          <w:i/>
          <w:iCs/>
          <w:kern w:val="1"/>
        </w:rPr>
      </w:pPr>
      <w:r w:rsidRPr="001A0386">
        <w:rPr>
          <w:rFonts w:eastAsia="Andale Sans UI"/>
          <w:b/>
          <w:bCs/>
          <w:i/>
          <w:iCs/>
          <w:kern w:val="1"/>
        </w:rPr>
        <w:lastRenderedPageBreak/>
        <w:t>Пропаганда ЗОЖ</w:t>
      </w:r>
    </w:p>
    <w:p w:rsidR="008E5EBC" w:rsidRPr="001A0386" w:rsidRDefault="008E5EBC" w:rsidP="008E5EBC">
      <w:pPr>
        <w:widowControl w:val="0"/>
        <w:tabs>
          <w:tab w:val="left" w:pos="3990"/>
        </w:tabs>
        <w:suppressAutoHyphens/>
        <w:spacing w:line="240" w:lineRule="atLeast"/>
        <w:ind w:firstLine="851"/>
        <w:jc w:val="both"/>
        <w:rPr>
          <w:rFonts w:eastAsia="Calibri"/>
          <w:kern w:val="1"/>
        </w:rPr>
      </w:pPr>
      <w:r w:rsidRPr="001A0386">
        <w:rPr>
          <w:rFonts w:eastAsia="Andale Sans UI"/>
          <w:kern w:val="1"/>
        </w:rPr>
        <w:t xml:space="preserve">Одной из основных задач библиотек системы по пропаганде ЗОЖ является популяризация литературы данной </w:t>
      </w:r>
      <w:proofErr w:type="spellStart"/>
      <w:r w:rsidRPr="001A0386">
        <w:rPr>
          <w:rFonts w:eastAsia="Andale Sans UI"/>
          <w:kern w:val="1"/>
        </w:rPr>
        <w:t>тематики</w:t>
      </w:r>
      <w:r w:rsidRPr="001A0386">
        <w:rPr>
          <w:rFonts w:eastAsia="Andale Sans UI"/>
          <w:bCs/>
          <w:iCs/>
          <w:kern w:val="1"/>
        </w:rPr>
        <w:t>оду</w:t>
      </w:r>
      <w:proofErr w:type="spellEnd"/>
      <w:r w:rsidRPr="001A0386">
        <w:rPr>
          <w:rFonts w:eastAsia="Andale Sans UI"/>
          <w:bCs/>
          <w:iCs/>
          <w:kern w:val="1"/>
        </w:rPr>
        <w:t xml:space="preserve"> по целевым программам: «Через книгу - к здоровью» и «Жить здорово – здорово!».</w:t>
      </w:r>
      <w:r w:rsidRPr="001A0386">
        <w:rPr>
          <w:rFonts w:eastAsia="Andale Sans UI"/>
          <w:kern w:val="1"/>
        </w:rPr>
        <w:t xml:space="preserve"> При разработке программ по данному направлению учитывался комплексный подход, где применялись разнообразные методы работы, всевозможные формы мероприятий со всеми возрастными группами населения. </w:t>
      </w:r>
      <w:r w:rsidRPr="001A0386">
        <w:rPr>
          <w:rFonts w:eastAsia="Calibri"/>
          <w:kern w:val="1"/>
        </w:rPr>
        <w:t xml:space="preserve">Среди разнообразных форм и методов работы библиотеки наиболее эффективной являются </w:t>
      </w:r>
      <w:r w:rsidRPr="001A0386">
        <w:rPr>
          <w:rFonts w:eastAsia="Andale Sans UI"/>
          <w:bCs/>
          <w:i/>
          <w:iCs/>
          <w:kern w:val="1"/>
        </w:rPr>
        <w:t>комплексные мероприятия</w:t>
      </w:r>
      <w:r w:rsidRPr="001A0386">
        <w:rPr>
          <w:rFonts w:eastAsia="Calibri"/>
          <w:kern w:val="1"/>
        </w:rPr>
        <w:t>, способствующие физической активности, ценности и культуры ЗОЖ.</w:t>
      </w:r>
    </w:p>
    <w:p w:rsidR="008E5EBC" w:rsidRPr="001A0386" w:rsidRDefault="008E5EBC" w:rsidP="008E5EBC">
      <w:pPr>
        <w:widowControl w:val="0"/>
        <w:tabs>
          <w:tab w:val="left" w:pos="3990"/>
        </w:tabs>
        <w:suppressAutoHyphens/>
        <w:spacing w:line="240" w:lineRule="atLeast"/>
        <w:ind w:firstLine="851"/>
        <w:jc w:val="both"/>
        <w:rPr>
          <w:rFonts w:eastAsia="Andale Sans UI"/>
          <w:kern w:val="1"/>
        </w:rPr>
      </w:pPr>
      <w:r w:rsidRPr="001A0386">
        <w:rPr>
          <w:rFonts w:eastAsia="Andale Sans UI"/>
          <w:kern w:val="1"/>
        </w:rPr>
        <w:t>Библиотеки обладают широкими возможностями и богатым потенциалом в организации и проведении мероприятий по популяризации спорта, физической активности, ценности и культуры здорового образа жизни. Если наша работа в этом направлении поможет сохранить здоровье, то ради этого стоит двигаться дальше и планировать все новые и интересные мероприятия.</w:t>
      </w:r>
    </w:p>
    <w:p w:rsidR="008E5EBC" w:rsidRPr="001A0386" w:rsidRDefault="008E5EBC" w:rsidP="008E5EBC">
      <w:pPr>
        <w:ind w:firstLine="539"/>
        <w:jc w:val="both"/>
      </w:pPr>
      <w:r w:rsidRPr="001A0386">
        <w:t xml:space="preserve">  Культурно досуговыми учреждениями района в течение всего прошлого  года велась активная работа по пропаганде здорового образа жизни.  </w:t>
      </w:r>
    </w:p>
    <w:p w:rsidR="008E5EBC" w:rsidRPr="001A0386" w:rsidRDefault="008E5EBC" w:rsidP="008E5EBC">
      <w:pPr>
        <w:ind w:firstLine="539"/>
        <w:jc w:val="both"/>
      </w:pPr>
      <w:r w:rsidRPr="001A0386">
        <w:t xml:space="preserve">В рамках межведомственной комплексной профилактической операции «Дети России» проведенной в районе с 15 по 25 сентября 2014 года, только за эти  10 дней было проведено 61 мероприятие по данной тематике.  </w:t>
      </w:r>
    </w:p>
    <w:p w:rsidR="008E5EBC" w:rsidRPr="001A0386" w:rsidRDefault="008E5EBC" w:rsidP="008E5EBC">
      <w:pPr>
        <w:shd w:val="clear" w:color="auto" w:fill="FFFFFF"/>
        <w:suppressAutoHyphens/>
        <w:ind w:firstLine="539"/>
        <w:jc w:val="both"/>
        <w:rPr>
          <w:lang w:eastAsia="ar-SA"/>
        </w:rPr>
      </w:pPr>
      <w:r w:rsidRPr="001A0386">
        <w:rPr>
          <w:lang w:eastAsia="ar-SA"/>
        </w:rPr>
        <w:t xml:space="preserve">В прошедшем году в рамках антинаркотического месячника «Удмуртия за здоровое будущее!» были запланированы и проведены учреждениями культуры нашего района  многочисленные мероприятия антинаркотической направленности. </w:t>
      </w:r>
    </w:p>
    <w:p w:rsidR="008E5EBC" w:rsidRPr="001A0386" w:rsidRDefault="008E5EBC" w:rsidP="008E5EBC">
      <w:pPr>
        <w:suppressAutoHyphens/>
        <w:ind w:firstLine="539"/>
        <w:jc w:val="both"/>
        <w:rPr>
          <w:lang w:eastAsia="ar-SA"/>
        </w:rPr>
      </w:pPr>
      <w:r w:rsidRPr="001A0386">
        <w:rPr>
          <w:shd w:val="clear" w:color="auto" w:fill="FFFFFF"/>
          <w:lang w:eastAsia="ar-SA"/>
        </w:rPr>
        <w:t xml:space="preserve">Удмуртия вошла в число 12 регионов России, которые стали стартовыми площадками по возрождению комплекса ГТО. По инициативе движения “Молодая гвардия”, при поддержке Администрации района, силами работников управления  культуры и Районного дворца культуры «Зори </w:t>
      </w:r>
      <w:proofErr w:type="spellStart"/>
      <w:r w:rsidRPr="001A0386">
        <w:rPr>
          <w:shd w:val="clear" w:color="auto" w:fill="FFFFFF"/>
          <w:lang w:eastAsia="ar-SA"/>
        </w:rPr>
        <w:t>Кизнера</w:t>
      </w:r>
      <w:proofErr w:type="spellEnd"/>
      <w:r w:rsidRPr="001A0386">
        <w:rPr>
          <w:shd w:val="clear" w:color="auto" w:fill="FFFFFF"/>
          <w:lang w:eastAsia="ar-SA"/>
        </w:rPr>
        <w:t xml:space="preserve">» наш комплекс открылся в числе первых. </w:t>
      </w:r>
      <w:r w:rsidRPr="001A0386">
        <w:rPr>
          <w:bCs/>
          <w:shd w:val="clear" w:color="auto" w:fill="FFFFFF"/>
          <w:lang w:eastAsia="ar-SA"/>
        </w:rPr>
        <w:t xml:space="preserve">12 сентября того года на территории Районного дворца культуры "Зори </w:t>
      </w:r>
      <w:proofErr w:type="spellStart"/>
      <w:r w:rsidRPr="001A0386">
        <w:rPr>
          <w:bCs/>
          <w:shd w:val="clear" w:color="auto" w:fill="FFFFFF"/>
          <w:lang w:eastAsia="ar-SA"/>
        </w:rPr>
        <w:t>Кизнера</w:t>
      </w:r>
      <w:proofErr w:type="spellEnd"/>
      <w:r w:rsidRPr="001A0386">
        <w:rPr>
          <w:bCs/>
          <w:shd w:val="clear" w:color="auto" w:fill="FFFFFF"/>
          <w:lang w:eastAsia="ar-SA"/>
        </w:rPr>
        <w:t>" состоялось торжественное открытие спортивной площадки "ГТО: перезагрузка".</w:t>
      </w:r>
      <w:r w:rsidRPr="001A0386">
        <w:rPr>
          <w:shd w:val="clear" w:color="auto" w:fill="FFFFFF"/>
          <w:lang w:eastAsia="ar-SA"/>
        </w:rPr>
        <w:t xml:space="preserve">  </w:t>
      </w:r>
    </w:p>
    <w:p w:rsidR="008E5EBC" w:rsidRPr="001A0386" w:rsidRDefault="008E5EBC" w:rsidP="008E5EBC">
      <w:pPr>
        <w:shd w:val="clear" w:color="auto" w:fill="FFFFFF"/>
        <w:suppressAutoHyphens/>
        <w:ind w:firstLine="539"/>
        <w:jc w:val="both"/>
      </w:pPr>
      <w:r w:rsidRPr="001A0386">
        <w:rPr>
          <w:lang w:eastAsia="ar-SA"/>
        </w:rPr>
        <w:t xml:space="preserve">Помимо проводимых мероприятий в этом направлении созданы и продолжают свою работу 13 любительских объединений для различных категорий граждан, которые посещают 112 человек. </w:t>
      </w:r>
    </w:p>
    <w:p w:rsidR="008E5EBC" w:rsidRPr="001A0386" w:rsidRDefault="008E5EBC" w:rsidP="008E5EBC">
      <w:pPr>
        <w:shd w:val="clear" w:color="auto" w:fill="FFFFFF"/>
        <w:suppressAutoHyphens/>
        <w:ind w:firstLine="539"/>
        <w:jc w:val="both"/>
        <w:rPr>
          <w:rFonts w:eastAsia="Andale Sans UI"/>
          <w:kern w:val="1"/>
        </w:rPr>
      </w:pPr>
      <w:r w:rsidRPr="001A0386">
        <w:rPr>
          <w:lang w:eastAsia="ar-SA"/>
        </w:rPr>
        <w:t xml:space="preserve"> </w:t>
      </w:r>
      <w:r w:rsidRPr="001A0386">
        <w:rPr>
          <w:rFonts w:eastAsia="Andale Sans UI"/>
          <w:kern w:val="1"/>
        </w:rPr>
        <w:t>Таким образом, всего по Программе в течение года проведено около 266 мероприятий, посещения с которых составили свыше 4606 человек.</w:t>
      </w:r>
    </w:p>
    <w:p w:rsidR="008E5EBC" w:rsidRPr="001A0386" w:rsidRDefault="008E5EBC" w:rsidP="00D75D96">
      <w:pPr>
        <w:ind w:right="-58" w:firstLine="567"/>
        <w:jc w:val="both"/>
      </w:pPr>
    </w:p>
    <w:p w:rsidR="00A31009" w:rsidRPr="001A0386" w:rsidRDefault="001A0386" w:rsidP="00690654">
      <w:pPr>
        <w:ind w:right="-58" w:firstLine="567"/>
        <w:jc w:val="center"/>
        <w:rPr>
          <w:b/>
        </w:rPr>
      </w:pPr>
      <w:r>
        <w:rPr>
          <w:b/>
        </w:rPr>
        <w:t>По</w:t>
      </w:r>
      <w:r w:rsidR="008E5EBC" w:rsidRPr="001A0386">
        <w:rPr>
          <w:b/>
        </w:rPr>
        <w:t xml:space="preserve"> информации отдела социальной защиты населения в </w:t>
      </w:r>
      <w:proofErr w:type="spellStart"/>
      <w:r w:rsidR="008E5EBC" w:rsidRPr="001A0386">
        <w:rPr>
          <w:b/>
        </w:rPr>
        <w:t>Кизнерском</w:t>
      </w:r>
      <w:proofErr w:type="spellEnd"/>
      <w:r w:rsidR="008E5EBC" w:rsidRPr="001A0386">
        <w:rPr>
          <w:b/>
        </w:rPr>
        <w:t xml:space="preserve"> районе</w:t>
      </w:r>
    </w:p>
    <w:p w:rsidR="00A31009" w:rsidRPr="001A0386" w:rsidRDefault="00A31009" w:rsidP="00D75D96">
      <w:pPr>
        <w:ind w:right="-58" w:firstLine="567"/>
        <w:jc w:val="both"/>
      </w:pPr>
    </w:p>
    <w:p w:rsidR="00690654" w:rsidRPr="001A0386" w:rsidRDefault="00690654" w:rsidP="00690654">
      <w:pPr>
        <w:ind w:firstLine="708"/>
        <w:jc w:val="both"/>
      </w:pPr>
      <w:r w:rsidRPr="001A0386">
        <w:t xml:space="preserve">Продолжается работа по ведению ведомственной базы данных семей, находящихся в трудной жизненной ситуации и социально-опасном положении в Автоматизированной системе «Адресная социальная помощь». </w:t>
      </w:r>
    </w:p>
    <w:p w:rsidR="00690654" w:rsidRPr="001A0386" w:rsidRDefault="00690654" w:rsidP="00690654">
      <w:pPr>
        <w:ind w:firstLine="708"/>
        <w:jc w:val="both"/>
      </w:pPr>
      <w:r w:rsidRPr="001A0386">
        <w:t>За 2014 г. семьям, находящимся в трудной жизненной ситуации оказаны государственные услуги:</w:t>
      </w:r>
    </w:p>
    <w:p w:rsidR="00690654" w:rsidRPr="001A0386" w:rsidRDefault="00690654" w:rsidP="00690654">
      <w:pPr>
        <w:ind w:firstLine="708"/>
        <w:jc w:val="both"/>
      </w:pPr>
      <w:r w:rsidRPr="001A0386">
        <w:t>- 1544 семей  получили пособия на детей;</w:t>
      </w:r>
    </w:p>
    <w:p w:rsidR="00690654" w:rsidRPr="001A0386" w:rsidRDefault="00690654" w:rsidP="00690654">
      <w:pPr>
        <w:ind w:firstLine="708"/>
        <w:jc w:val="both"/>
      </w:pPr>
      <w:r w:rsidRPr="001A0386">
        <w:t>- 78 семей, воспитывающих детей-инвалидов, получили ежемесячную денежную компенсацию расходов по оплате жилья и коммунальных услуг;</w:t>
      </w:r>
    </w:p>
    <w:p w:rsidR="00690654" w:rsidRPr="001A0386" w:rsidRDefault="00690654" w:rsidP="00690654">
      <w:pPr>
        <w:ind w:firstLine="708"/>
        <w:jc w:val="both"/>
      </w:pPr>
      <w:r w:rsidRPr="001A0386">
        <w:t>- 34</w:t>
      </w:r>
      <w:r w:rsidRPr="001A0386">
        <w:rPr>
          <w:b/>
        </w:rPr>
        <w:t xml:space="preserve"> </w:t>
      </w:r>
      <w:r w:rsidRPr="001A0386">
        <w:t>ребенка-инвалида воспользовались талонами на бесплатный проезд на междугородном автомобильном транспорте внутриреспубликанского значения к месту обучения и лечения;</w:t>
      </w:r>
    </w:p>
    <w:p w:rsidR="00690654" w:rsidRPr="001A0386" w:rsidRDefault="00690654" w:rsidP="00690654">
      <w:pPr>
        <w:ind w:firstLine="708"/>
        <w:jc w:val="both"/>
      </w:pPr>
      <w:r w:rsidRPr="001A0386">
        <w:t xml:space="preserve">- 19 детей-инвалидов прошли курс реабилитации в  республиканских реабилитационных центрах, в том числе: 17 детей – в Республиканском реабилитационном  центре для детей и подростков с ограниченными возможностями; 1 ребенок – в </w:t>
      </w:r>
      <w:proofErr w:type="spellStart"/>
      <w:r w:rsidRPr="001A0386">
        <w:t>Глазовском</w:t>
      </w:r>
      <w:proofErr w:type="spellEnd"/>
      <w:r w:rsidRPr="001A0386">
        <w:t xml:space="preserve"> реабилитационном центре для детей и подростков с </w:t>
      </w:r>
      <w:r w:rsidRPr="001A0386">
        <w:lastRenderedPageBreak/>
        <w:t>ограниченными возможностями; 1 ребенок – в отделении реабилитации Канифольного детского дома-интерната для умственно-отсталых детей.</w:t>
      </w:r>
    </w:p>
    <w:p w:rsidR="00690654" w:rsidRPr="001A0386" w:rsidRDefault="00690654" w:rsidP="00690654">
      <w:pPr>
        <w:ind w:firstLine="708"/>
        <w:jc w:val="both"/>
      </w:pPr>
      <w:r w:rsidRPr="001A0386">
        <w:t>- 313 детей, находящихся в трудной жизненной ситуации охвачены различными видами  оздоровления и отдыха;</w:t>
      </w:r>
    </w:p>
    <w:p w:rsidR="00690654" w:rsidRPr="001A0386" w:rsidRDefault="00690654" w:rsidP="00690654">
      <w:pPr>
        <w:ind w:firstLine="708"/>
        <w:jc w:val="both"/>
      </w:pPr>
      <w:r w:rsidRPr="001A0386">
        <w:t>- 30 многодетных малообеспеченных семей получили компенсацию расходов на приобретение одежды и обуви для первоклассников;</w:t>
      </w:r>
    </w:p>
    <w:p w:rsidR="00690654" w:rsidRPr="001A0386" w:rsidRDefault="00690654" w:rsidP="00690654">
      <w:pPr>
        <w:jc w:val="both"/>
      </w:pPr>
      <w:r w:rsidRPr="001A0386">
        <w:t xml:space="preserve">            - 25 семей получили материальную помощь, в том числе:</w:t>
      </w:r>
    </w:p>
    <w:p w:rsidR="00690654" w:rsidRPr="001A0386" w:rsidRDefault="00690654" w:rsidP="00690654">
      <w:pPr>
        <w:jc w:val="both"/>
      </w:pPr>
      <w:r w:rsidRPr="001A0386">
        <w:t xml:space="preserve">-  государственную социальную помощь на основании социального контракта – 6 семей; </w:t>
      </w:r>
    </w:p>
    <w:p w:rsidR="00690654" w:rsidRPr="001A0386" w:rsidRDefault="00690654" w:rsidP="00690654">
      <w:pPr>
        <w:jc w:val="both"/>
      </w:pPr>
      <w:r w:rsidRPr="001A0386">
        <w:t xml:space="preserve">- государственную социальную помощь – 1 семья, </w:t>
      </w:r>
    </w:p>
    <w:p w:rsidR="00690654" w:rsidRPr="001A0386" w:rsidRDefault="00690654" w:rsidP="00690654">
      <w:pPr>
        <w:jc w:val="both"/>
      </w:pPr>
      <w:r w:rsidRPr="001A0386">
        <w:t xml:space="preserve">- адресную социальную помощь студенческим семьям при рождении ребенка – 1 семья;    - материальную помощь на основании распоряжения Главы Удмуртской Республики-11 семей; </w:t>
      </w:r>
    </w:p>
    <w:p w:rsidR="00690654" w:rsidRPr="001A0386" w:rsidRDefault="00690654" w:rsidP="00690654">
      <w:pPr>
        <w:jc w:val="both"/>
      </w:pPr>
      <w:r w:rsidRPr="001A0386">
        <w:t>- государственную социальную помощь через МСЗН УР - 6 семей.</w:t>
      </w:r>
    </w:p>
    <w:p w:rsidR="00690654" w:rsidRPr="001A0386" w:rsidRDefault="00690654" w:rsidP="00690654">
      <w:pPr>
        <w:ind w:firstLine="708"/>
        <w:jc w:val="both"/>
      </w:pPr>
      <w:r w:rsidRPr="001A0386">
        <w:t>Обращений лиц без определенного места жительства и утративших социальные связи, лиц освобожденных из мест лишения свободы по вопросам социальной реабилитации за период действия Программы не поступало.</w:t>
      </w:r>
    </w:p>
    <w:p w:rsidR="00690654" w:rsidRPr="001A0386" w:rsidRDefault="00690654" w:rsidP="00690654">
      <w:pPr>
        <w:pStyle w:val="a5"/>
        <w:spacing w:after="0"/>
        <w:ind w:left="0" w:firstLine="708"/>
        <w:jc w:val="both"/>
        <w:rPr>
          <w:rFonts w:ascii="Times New Roman" w:hAnsi="Times New Roman" w:cs="Times New Roman"/>
          <w:sz w:val="24"/>
          <w:szCs w:val="24"/>
        </w:rPr>
      </w:pPr>
      <w:r w:rsidRPr="001A0386">
        <w:rPr>
          <w:rFonts w:ascii="Times New Roman" w:hAnsi="Times New Roman" w:cs="Times New Roman"/>
          <w:sz w:val="24"/>
          <w:szCs w:val="24"/>
        </w:rPr>
        <w:t>За 2014 г. организовано 12 семинаров со  специалистами отделения профилактики безнадзорности детей и подростков (с приютом), отделения социальной помощи семье и детям и профилактики безнадзорности  КЦСОН Кизнерского района по проблемам профилактики безнадзорности и правонарушений несовершеннолетних.</w:t>
      </w:r>
    </w:p>
    <w:p w:rsidR="00690654" w:rsidRPr="001A0386" w:rsidRDefault="00690654" w:rsidP="00690654">
      <w:pPr>
        <w:pStyle w:val="a5"/>
        <w:spacing w:after="0"/>
        <w:ind w:left="0" w:firstLine="708"/>
        <w:jc w:val="both"/>
        <w:rPr>
          <w:rFonts w:ascii="Times New Roman" w:hAnsi="Times New Roman" w:cs="Times New Roman"/>
          <w:sz w:val="24"/>
          <w:szCs w:val="24"/>
        </w:rPr>
      </w:pPr>
      <w:r w:rsidRPr="001A0386">
        <w:rPr>
          <w:rFonts w:ascii="Times New Roman" w:hAnsi="Times New Roman" w:cs="Times New Roman"/>
          <w:sz w:val="24"/>
          <w:szCs w:val="24"/>
        </w:rPr>
        <w:t>В соответствии с Положением о межведомственном взаимодействии органов системы профилактики безнадзорности и правонарушений несовершеннолетних в организации индивидуальной профилактической работы с семьями и детьми, находящимися в социально опасном положении, на территории Удмуртской Республики выстроено взаимодействие со всеми субъектами системы профилактики.</w:t>
      </w:r>
    </w:p>
    <w:p w:rsidR="00690654" w:rsidRPr="001A0386" w:rsidRDefault="00690654" w:rsidP="00690654">
      <w:pPr>
        <w:ind w:firstLine="709"/>
        <w:jc w:val="both"/>
      </w:pPr>
      <w:r w:rsidRPr="001A0386">
        <w:t xml:space="preserve">В 2014 году проведено 100 проверок исполнения опекунами своих обязанностей и условий жизни подопечных, в ходе которых случаев незаконного отчуждения жилья психически больных совершеннолетних граждан, признанных судом недееспособными или не полностью дееспособными, не выявлено. </w:t>
      </w:r>
    </w:p>
    <w:p w:rsidR="00690654" w:rsidRPr="001A0386" w:rsidRDefault="00690654" w:rsidP="00690654">
      <w:pPr>
        <w:jc w:val="both"/>
      </w:pPr>
      <w:r w:rsidRPr="001A0386">
        <w:t xml:space="preserve">          За 2014 г. случаев обращения несовершеннолетних, вернувшихся из воспитательных колоний, </w:t>
      </w:r>
      <w:proofErr w:type="spellStart"/>
      <w:r w:rsidRPr="001A0386">
        <w:t>спецучреждений</w:t>
      </w:r>
      <w:proofErr w:type="spellEnd"/>
      <w:r w:rsidRPr="001A0386">
        <w:t xml:space="preserve"> и не имеющих жилья, а также осужденных, отбывающих наказание без лишения свободы, не выявлено.</w:t>
      </w:r>
    </w:p>
    <w:p w:rsidR="00CB39B0" w:rsidRPr="001A0386" w:rsidRDefault="00CB39B0" w:rsidP="00690654">
      <w:pPr>
        <w:jc w:val="both"/>
      </w:pPr>
    </w:p>
    <w:p w:rsidR="00690654" w:rsidRPr="001A0386" w:rsidRDefault="00690654" w:rsidP="00690654">
      <w:pPr>
        <w:jc w:val="both"/>
      </w:pPr>
      <w:r w:rsidRPr="001A0386">
        <w:t xml:space="preserve">           Анализ </w:t>
      </w:r>
      <w:r w:rsidR="001A0386">
        <w:t xml:space="preserve"> </w:t>
      </w:r>
      <w:r w:rsidRPr="001A0386">
        <w:t>выполнения Программы за отчетный период позволяет сделать вывод о том</w:t>
      </w:r>
      <w:r w:rsidR="00CB39B0" w:rsidRPr="001A0386">
        <w:t xml:space="preserve">, что поставленные   </w:t>
      </w:r>
      <w:r w:rsidRPr="001A0386">
        <w:t>задачи выполняются.</w:t>
      </w:r>
    </w:p>
    <w:p w:rsidR="00A31009" w:rsidRPr="001A0386" w:rsidRDefault="00A31009" w:rsidP="00A31009">
      <w:pPr>
        <w:rPr>
          <w:szCs w:val="28"/>
        </w:rPr>
      </w:pPr>
    </w:p>
    <w:sectPr w:rsidR="00A31009" w:rsidRPr="001A0386" w:rsidSect="00E35B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EC96356"/>
    <w:multiLevelType w:val="hybridMultilevel"/>
    <w:tmpl w:val="C2A262F2"/>
    <w:lvl w:ilvl="0" w:tplc="60E6D0B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DF7EEF"/>
    <w:multiLevelType w:val="hybridMultilevel"/>
    <w:tmpl w:val="EB96A14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24FF11E1"/>
    <w:multiLevelType w:val="hybridMultilevel"/>
    <w:tmpl w:val="3FB2F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99352C"/>
    <w:multiLevelType w:val="hybridMultilevel"/>
    <w:tmpl w:val="3F700578"/>
    <w:lvl w:ilvl="0" w:tplc="04190001">
      <w:start w:val="1"/>
      <w:numFmt w:val="bullet"/>
      <w:lvlText w:val=""/>
      <w:lvlJc w:val="left"/>
      <w:pPr>
        <w:ind w:left="1642"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6">
    <w:nsid w:val="330C0552"/>
    <w:multiLevelType w:val="hybridMultilevel"/>
    <w:tmpl w:val="9508C1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3BBD0B7C"/>
    <w:multiLevelType w:val="hybridMultilevel"/>
    <w:tmpl w:val="6FA45852"/>
    <w:lvl w:ilvl="0" w:tplc="04190001">
      <w:start w:val="1"/>
      <w:numFmt w:val="bullet"/>
      <w:lvlText w:val=""/>
      <w:lvlJc w:val="left"/>
      <w:pPr>
        <w:ind w:left="7797" w:hanging="360"/>
      </w:pPr>
      <w:rPr>
        <w:rFonts w:ascii="Symbol" w:hAnsi="Symbol" w:hint="default"/>
      </w:rPr>
    </w:lvl>
    <w:lvl w:ilvl="1" w:tplc="04190003" w:tentative="1">
      <w:start w:val="1"/>
      <w:numFmt w:val="bullet"/>
      <w:lvlText w:val="o"/>
      <w:lvlJc w:val="left"/>
      <w:pPr>
        <w:ind w:left="8517" w:hanging="360"/>
      </w:pPr>
      <w:rPr>
        <w:rFonts w:ascii="Courier New" w:hAnsi="Courier New" w:cs="Courier New" w:hint="default"/>
      </w:rPr>
    </w:lvl>
    <w:lvl w:ilvl="2" w:tplc="04190005" w:tentative="1">
      <w:start w:val="1"/>
      <w:numFmt w:val="bullet"/>
      <w:lvlText w:val=""/>
      <w:lvlJc w:val="left"/>
      <w:pPr>
        <w:ind w:left="9237" w:hanging="360"/>
      </w:pPr>
      <w:rPr>
        <w:rFonts w:ascii="Wingdings" w:hAnsi="Wingdings" w:hint="default"/>
      </w:rPr>
    </w:lvl>
    <w:lvl w:ilvl="3" w:tplc="04190001" w:tentative="1">
      <w:start w:val="1"/>
      <w:numFmt w:val="bullet"/>
      <w:lvlText w:val=""/>
      <w:lvlJc w:val="left"/>
      <w:pPr>
        <w:ind w:left="9957" w:hanging="360"/>
      </w:pPr>
      <w:rPr>
        <w:rFonts w:ascii="Symbol" w:hAnsi="Symbol" w:hint="default"/>
      </w:rPr>
    </w:lvl>
    <w:lvl w:ilvl="4" w:tplc="04190003" w:tentative="1">
      <w:start w:val="1"/>
      <w:numFmt w:val="bullet"/>
      <w:lvlText w:val="o"/>
      <w:lvlJc w:val="left"/>
      <w:pPr>
        <w:ind w:left="10677" w:hanging="360"/>
      </w:pPr>
      <w:rPr>
        <w:rFonts w:ascii="Courier New" w:hAnsi="Courier New" w:cs="Courier New" w:hint="default"/>
      </w:rPr>
    </w:lvl>
    <w:lvl w:ilvl="5" w:tplc="04190005" w:tentative="1">
      <w:start w:val="1"/>
      <w:numFmt w:val="bullet"/>
      <w:lvlText w:val=""/>
      <w:lvlJc w:val="left"/>
      <w:pPr>
        <w:ind w:left="11397" w:hanging="360"/>
      </w:pPr>
      <w:rPr>
        <w:rFonts w:ascii="Wingdings" w:hAnsi="Wingdings" w:hint="default"/>
      </w:rPr>
    </w:lvl>
    <w:lvl w:ilvl="6" w:tplc="04190001" w:tentative="1">
      <w:start w:val="1"/>
      <w:numFmt w:val="bullet"/>
      <w:lvlText w:val=""/>
      <w:lvlJc w:val="left"/>
      <w:pPr>
        <w:ind w:left="12117" w:hanging="360"/>
      </w:pPr>
      <w:rPr>
        <w:rFonts w:ascii="Symbol" w:hAnsi="Symbol" w:hint="default"/>
      </w:rPr>
    </w:lvl>
    <w:lvl w:ilvl="7" w:tplc="04190003" w:tentative="1">
      <w:start w:val="1"/>
      <w:numFmt w:val="bullet"/>
      <w:lvlText w:val="o"/>
      <w:lvlJc w:val="left"/>
      <w:pPr>
        <w:ind w:left="12837" w:hanging="360"/>
      </w:pPr>
      <w:rPr>
        <w:rFonts w:ascii="Courier New" w:hAnsi="Courier New" w:cs="Courier New" w:hint="default"/>
      </w:rPr>
    </w:lvl>
    <w:lvl w:ilvl="8" w:tplc="04190005" w:tentative="1">
      <w:start w:val="1"/>
      <w:numFmt w:val="bullet"/>
      <w:lvlText w:val=""/>
      <w:lvlJc w:val="left"/>
      <w:pPr>
        <w:ind w:left="13557" w:hanging="360"/>
      </w:pPr>
      <w:rPr>
        <w:rFonts w:ascii="Wingdings" w:hAnsi="Wingdings" w:hint="default"/>
      </w:rPr>
    </w:lvl>
  </w:abstractNum>
  <w:abstractNum w:abstractNumId="8">
    <w:nsid w:val="3EC25769"/>
    <w:multiLevelType w:val="hybridMultilevel"/>
    <w:tmpl w:val="331E6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FA3AD0"/>
    <w:multiLevelType w:val="hybridMultilevel"/>
    <w:tmpl w:val="13FE4EC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4F3E4129"/>
    <w:multiLevelType w:val="multilevel"/>
    <w:tmpl w:val="F52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4C5F77"/>
    <w:multiLevelType w:val="hybridMultilevel"/>
    <w:tmpl w:val="D9A41E88"/>
    <w:lvl w:ilvl="0" w:tplc="04190001">
      <w:start w:val="1"/>
      <w:numFmt w:val="bullet"/>
      <w:lvlText w:val=""/>
      <w:lvlJc w:val="left"/>
      <w:pPr>
        <w:ind w:left="322" w:hanging="360"/>
      </w:pPr>
      <w:rPr>
        <w:rFonts w:ascii="Symbol" w:hAnsi="Symbol" w:hint="default"/>
      </w:rPr>
    </w:lvl>
    <w:lvl w:ilvl="1" w:tplc="04190003" w:tentative="1">
      <w:start w:val="1"/>
      <w:numFmt w:val="bullet"/>
      <w:lvlText w:val="o"/>
      <w:lvlJc w:val="left"/>
      <w:pPr>
        <w:ind w:left="1042" w:hanging="360"/>
      </w:pPr>
      <w:rPr>
        <w:rFonts w:ascii="Courier New" w:hAnsi="Courier New" w:cs="Courier New" w:hint="default"/>
      </w:rPr>
    </w:lvl>
    <w:lvl w:ilvl="2" w:tplc="04190005" w:tentative="1">
      <w:start w:val="1"/>
      <w:numFmt w:val="bullet"/>
      <w:lvlText w:val=""/>
      <w:lvlJc w:val="left"/>
      <w:pPr>
        <w:ind w:left="1762" w:hanging="360"/>
      </w:pPr>
      <w:rPr>
        <w:rFonts w:ascii="Wingdings" w:hAnsi="Wingdings" w:hint="default"/>
      </w:rPr>
    </w:lvl>
    <w:lvl w:ilvl="3" w:tplc="04190001" w:tentative="1">
      <w:start w:val="1"/>
      <w:numFmt w:val="bullet"/>
      <w:lvlText w:val=""/>
      <w:lvlJc w:val="left"/>
      <w:pPr>
        <w:ind w:left="2482" w:hanging="360"/>
      </w:pPr>
      <w:rPr>
        <w:rFonts w:ascii="Symbol" w:hAnsi="Symbol" w:hint="default"/>
      </w:rPr>
    </w:lvl>
    <w:lvl w:ilvl="4" w:tplc="04190003" w:tentative="1">
      <w:start w:val="1"/>
      <w:numFmt w:val="bullet"/>
      <w:lvlText w:val="o"/>
      <w:lvlJc w:val="left"/>
      <w:pPr>
        <w:ind w:left="3202" w:hanging="360"/>
      </w:pPr>
      <w:rPr>
        <w:rFonts w:ascii="Courier New" w:hAnsi="Courier New" w:cs="Courier New" w:hint="default"/>
      </w:rPr>
    </w:lvl>
    <w:lvl w:ilvl="5" w:tplc="04190005" w:tentative="1">
      <w:start w:val="1"/>
      <w:numFmt w:val="bullet"/>
      <w:lvlText w:val=""/>
      <w:lvlJc w:val="left"/>
      <w:pPr>
        <w:ind w:left="3922" w:hanging="360"/>
      </w:pPr>
      <w:rPr>
        <w:rFonts w:ascii="Wingdings" w:hAnsi="Wingdings" w:hint="default"/>
      </w:rPr>
    </w:lvl>
    <w:lvl w:ilvl="6" w:tplc="04190001" w:tentative="1">
      <w:start w:val="1"/>
      <w:numFmt w:val="bullet"/>
      <w:lvlText w:val=""/>
      <w:lvlJc w:val="left"/>
      <w:pPr>
        <w:ind w:left="4642" w:hanging="360"/>
      </w:pPr>
      <w:rPr>
        <w:rFonts w:ascii="Symbol" w:hAnsi="Symbol" w:hint="default"/>
      </w:rPr>
    </w:lvl>
    <w:lvl w:ilvl="7" w:tplc="04190003" w:tentative="1">
      <w:start w:val="1"/>
      <w:numFmt w:val="bullet"/>
      <w:lvlText w:val="o"/>
      <w:lvlJc w:val="left"/>
      <w:pPr>
        <w:ind w:left="5362" w:hanging="360"/>
      </w:pPr>
      <w:rPr>
        <w:rFonts w:ascii="Courier New" w:hAnsi="Courier New" w:cs="Courier New" w:hint="default"/>
      </w:rPr>
    </w:lvl>
    <w:lvl w:ilvl="8" w:tplc="04190005" w:tentative="1">
      <w:start w:val="1"/>
      <w:numFmt w:val="bullet"/>
      <w:lvlText w:val=""/>
      <w:lvlJc w:val="left"/>
      <w:pPr>
        <w:ind w:left="6082" w:hanging="360"/>
      </w:pPr>
      <w:rPr>
        <w:rFonts w:ascii="Wingdings" w:hAnsi="Wingdings" w:hint="default"/>
      </w:rPr>
    </w:lvl>
  </w:abstractNum>
  <w:abstractNum w:abstractNumId="12">
    <w:nsid w:val="548B2AC7"/>
    <w:multiLevelType w:val="hybridMultilevel"/>
    <w:tmpl w:val="70388D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F085DB9"/>
    <w:multiLevelType w:val="hybridMultilevel"/>
    <w:tmpl w:val="A0741720"/>
    <w:lvl w:ilvl="0" w:tplc="04190001">
      <w:start w:val="1"/>
      <w:numFmt w:val="bullet"/>
      <w:lvlText w:val=""/>
      <w:lvlJc w:val="left"/>
      <w:pPr>
        <w:ind w:left="1633" w:hanging="360"/>
      </w:pPr>
      <w:rPr>
        <w:rFonts w:ascii="Symbol" w:hAnsi="Symbol" w:hint="default"/>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14">
    <w:nsid w:val="76DE01E8"/>
    <w:multiLevelType w:val="hybridMultilevel"/>
    <w:tmpl w:val="6A8CFE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8"/>
  </w:num>
  <w:num w:numId="4">
    <w:abstractNumId w:val="12"/>
  </w:num>
  <w:num w:numId="5">
    <w:abstractNumId w:val="7"/>
  </w:num>
  <w:num w:numId="6">
    <w:abstractNumId w:val="3"/>
  </w:num>
  <w:num w:numId="7">
    <w:abstractNumId w:val="6"/>
  </w:num>
  <w:num w:numId="8">
    <w:abstractNumId w:val="13"/>
  </w:num>
  <w:num w:numId="9">
    <w:abstractNumId w:val="5"/>
  </w:num>
  <w:num w:numId="10">
    <w:abstractNumId w:val="11"/>
  </w:num>
  <w:num w:numId="11">
    <w:abstractNumId w:val="9"/>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79A0"/>
    <w:rsid w:val="000E0DD4"/>
    <w:rsid w:val="001A0386"/>
    <w:rsid w:val="00213850"/>
    <w:rsid w:val="0027220D"/>
    <w:rsid w:val="00315152"/>
    <w:rsid w:val="00357424"/>
    <w:rsid w:val="003906C7"/>
    <w:rsid w:val="003A1077"/>
    <w:rsid w:val="003A5655"/>
    <w:rsid w:val="003C6540"/>
    <w:rsid w:val="003F3F79"/>
    <w:rsid w:val="004245C4"/>
    <w:rsid w:val="004857E9"/>
    <w:rsid w:val="00690654"/>
    <w:rsid w:val="008A38CC"/>
    <w:rsid w:val="008A743F"/>
    <w:rsid w:val="008C0AAD"/>
    <w:rsid w:val="008E5EBC"/>
    <w:rsid w:val="00907B7E"/>
    <w:rsid w:val="0098571C"/>
    <w:rsid w:val="00A31009"/>
    <w:rsid w:val="00A921F6"/>
    <w:rsid w:val="00AC06F9"/>
    <w:rsid w:val="00BB77B9"/>
    <w:rsid w:val="00BC3C3C"/>
    <w:rsid w:val="00BF79A0"/>
    <w:rsid w:val="00C03EB3"/>
    <w:rsid w:val="00C46BFD"/>
    <w:rsid w:val="00C93A00"/>
    <w:rsid w:val="00CB39B0"/>
    <w:rsid w:val="00D026DE"/>
    <w:rsid w:val="00D7376F"/>
    <w:rsid w:val="00D75D96"/>
    <w:rsid w:val="00DE1082"/>
    <w:rsid w:val="00E35B48"/>
    <w:rsid w:val="00E62958"/>
    <w:rsid w:val="00ED2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0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1009"/>
    <w:pPr>
      <w:keepNext/>
      <w:ind w:firstLine="720"/>
      <w:jc w:val="center"/>
      <w:outlineLvl w:val="0"/>
    </w:pPr>
    <w:rPr>
      <w:b/>
      <w:sz w:val="28"/>
      <w:szCs w:val="20"/>
    </w:rPr>
  </w:style>
  <w:style w:type="paragraph" w:styleId="2">
    <w:name w:val="heading 2"/>
    <w:basedOn w:val="a"/>
    <w:next w:val="a"/>
    <w:link w:val="20"/>
    <w:qFormat/>
    <w:rsid w:val="00A31009"/>
    <w:pPr>
      <w:keepNext/>
      <w:ind w:left="-108" w:right="-108"/>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31009"/>
    <w:pPr>
      <w:widowControl w:val="0"/>
      <w:autoSpaceDE w:val="0"/>
      <w:autoSpaceDN w:val="0"/>
      <w:adjustRightInd w:val="0"/>
      <w:spacing w:after="160" w:line="240" w:lineRule="exact"/>
      <w:jc w:val="right"/>
    </w:pPr>
    <w:rPr>
      <w:sz w:val="20"/>
      <w:szCs w:val="20"/>
      <w:lang w:val="en-GB" w:eastAsia="en-US"/>
    </w:rPr>
  </w:style>
  <w:style w:type="paragraph" w:customStyle="1" w:styleId="a4">
    <w:name w:val="Содержимое таблицы"/>
    <w:basedOn w:val="a"/>
    <w:rsid w:val="00A31009"/>
    <w:pPr>
      <w:widowControl w:val="0"/>
      <w:suppressLineNumbers/>
      <w:suppressAutoHyphens/>
    </w:pPr>
    <w:rPr>
      <w:rFonts w:eastAsia="Andale Sans UI"/>
      <w:kern w:val="2"/>
    </w:rPr>
  </w:style>
  <w:style w:type="paragraph" w:customStyle="1" w:styleId="11">
    <w:name w:val="Абзац списка1"/>
    <w:basedOn w:val="a"/>
    <w:rsid w:val="00A31009"/>
    <w:pPr>
      <w:spacing w:after="200" w:line="276" w:lineRule="auto"/>
      <w:ind w:left="720"/>
    </w:pPr>
    <w:rPr>
      <w:rFonts w:ascii="Calibri" w:hAnsi="Calibri"/>
      <w:sz w:val="22"/>
      <w:szCs w:val="22"/>
    </w:rPr>
  </w:style>
  <w:style w:type="paragraph" w:customStyle="1" w:styleId="ConsPlusNormal">
    <w:name w:val="ConsPlusNormal"/>
    <w:rsid w:val="00A310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A31009"/>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rsid w:val="00A31009"/>
    <w:pPr>
      <w:suppressAutoHyphens/>
      <w:spacing w:before="280" w:after="280"/>
    </w:pPr>
    <w:rPr>
      <w:lang w:eastAsia="ar-SA"/>
    </w:rPr>
  </w:style>
  <w:style w:type="character" w:customStyle="1" w:styleId="10">
    <w:name w:val="Заголовок 1 Знак"/>
    <w:basedOn w:val="a0"/>
    <w:link w:val="1"/>
    <w:rsid w:val="00A31009"/>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31009"/>
    <w:rPr>
      <w:rFonts w:ascii="Times New Roman" w:eastAsia="Times New Roman" w:hAnsi="Times New Roman" w:cs="Times New Roman"/>
      <w:sz w:val="24"/>
      <w:szCs w:val="20"/>
      <w:lang w:eastAsia="ru-RU"/>
    </w:rPr>
  </w:style>
  <w:style w:type="paragraph" w:styleId="a7">
    <w:name w:val="Body Text"/>
    <w:basedOn w:val="a"/>
    <w:link w:val="a8"/>
    <w:rsid w:val="00A31009"/>
    <w:pPr>
      <w:jc w:val="center"/>
    </w:pPr>
    <w:rPr>
      <w:bCs/>
      <w:sz w:val="28"/>
    </w:rPr>
  </w:style>
  <w:style w:type="character" w:customStyle="1" w:styleId="a8">
    <w:name w:val="Основной текст Знак"/>
    <w:basedOn w:val="a0"/>
    <w:link w:val="a7"/>
    <w:rsid w:val="00A31009"/>
    <w:rPr>
      <w:rFonts w:ascii="Times New Roman" w:eastAsia="Times New Roman" w:hAnsi="Times New Roman" w:cs="Times New Roman"/>
      <w:bCs/>
      <w:sz w:val="28"/>
      <w:szCs w:val="24"/>
      <w:lang w:eastAsia="ru-RU"/>
    </w:rPr>
  </w:style>
  <w:style w:type="table" w:styleId="a9">
    <w:name w:val="Table Grid"/>
    <w:basedOn w:val="a1"/>
    <w:rsid w:val="00A310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A31009"/>
    <w:pPr>
      <w:widowControl w:val="0"/>
      <w:autoSpaceDE w:val="0"/>
      <w:autoSpaceDN w:val="0"/>
      <w:adjustRightInd w:val="0"/>
      <w:spacing w:after="0" w:line="240" w:lineRule="auto"/>
      <w:ind w:firstLine="720"/>
    </w:pPr>
    <w:rPr>
      <w:rFonts w:ascii="Arial" w:eastAsia="Calibri" w:hAnsi="Arial" w:cs="Arial"/>
      <w:sz w:val="16"/>
      <w:szCs w:val="16"/>
      <w:lang w:eastAsia="ru-RU"/>
    </w:rPr>
  </w:style>
  <w:style w:type="paragraph" w:customStyle="1" w:styleId="12">
    <w:name w:val="заголовок 1"/>
    <w:basedOn w:val="a"/>
    <w:next w:val="a"/>
    <w:rsid w:val="00A31009"/>
    <w:pPr>
      <w:keepNext/>
      <w:suppressAutoHyphens/>
      <w:autoSpaceDE w:val="0"/>
      <w:jc w:val="both"/>
    </w:pPr>
    <w:rPr>
      <w:rFonts w:eastAsia="Calibri"/>
      <w:sz w:val="28"/>
      <w:szCs w:val="28"/>
      <w:lang w:eastAsia="ar-SA"/>
    </w:rPr>
  </w:style>
  <w:style w:type="paragraph" w:customStyle="1" w:styleId="13">
    <w:name w:val="Знак Знак1 Знак Знак Знак Знак"/>
    <w:basedOn w:val="a"/>
    <w:rsid w:val="00A31009"/>
    <w:pPr>
      <w:spacing w:before="100" w:beforeAutospacing="1" w:after="100" w:afterAutospacing="1"/>
    </w:pPr>
    <w:rPr>
      <w:rFonts w:ascii="Tahoma" w:hAnsi="Tahoma"/>
      <w:sz w:val="20"/>
      <w:szCs w:val="20"/>
      <w:lang w:val="en-US" w:eastAsia="en-US"/>
    </w:rPr>
  </w:style>
  <w:style w:type="paragraph" w:customStyle="1" w:styleId="14">
    <w:name w:val="Без интервала1"/>
    <w:rsid w:val="00A31009"/>
    <w:pPr>
      <w:spacing w:after="0" w:line="240" w:lineRule="auto"/>
    </w:pPr>
    <w:rPr>
      <w:rFonts w:ascii="Calibri" w:eastAsia="Times New Roman" w:hAnsi="Calibri" w:cs="Times New Roman"/>
      <w:lang w:eastAsia="ru-RU"/>
    </w:rPr>
  </w:style>
  <w:style w:type="character" w:customStyle="1" w:styleId="21">
    <w:name w:val="Знак Знак2"/>
    <w:basedOn w:val="a0"/>
    <w:locked/>
    <w:rsid w:val="00A31009"/>
    <w:rPr>
      <w:b/>
      <w:sz w:val="28"/>
      <w:lang w:val="ru-RU" w:eastAsia="ru-RU" w:bidi="ar-SA"/>
    </w:rPr>
  </w:style>
  <w:style w:type="paragraph" w:customStyle="1" w:styleId="ConsNonformat">
    <w:name w:val="ConsNonformat"/>
    <w:rsid w:val="00A31009"/>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5">
    <w:name w:val="Квадрат1"/>
    <w:basedOn w:val="a"/>
    <w:rsid w:val="00A31009"/>
    <w:pPr>
      <w:widowControl w:val="0"/>
      <w:jc w:val="both"/>
    </w:pPr>
    <w:rPr>
      <w:rFonts w:eastAsia="Courier New"/>
      <w:snapToGrid w:val="0"/>
      <w:szCs w:val="20"/>
      <w:lang w:val="en-US"/>
    </w:rPr>
  </w:style>
  <w:style w:type="character" w:customStyle="1" w:styleId="apple-converted-space">
    <w:name w:val="apple-converted-space"/>
    <w:basedOn w:val="a0"/>
    <w:rsid w:val="00CB39B0"/>
  </w:style>
  <w:style w:type="character" w:styleId="aa">
    <w:name w:val="Strong"/>
    <w:basedOn w:val="a0"/>
    <w:qFormat/>
    <w:rsid w:val="00CB39B0"/>
    <w:rPr>
      <w:b/>
      <w:bCs/>
    </w:rPr>
  </w:style>
  <w:style w:type="character" w:styleId="ab">
    <w:name w:val="Hyperlink"/>
    <w:basedOn w:val="a0"/>
    <w:rsid w:val="004857E9"/>
    <w:rPr>
      <w:color w:val="0000FF"/>
      <w:u w:val="single"/>
    </w:rPr>
  </w:style>
  <w:style w:type="character" w:customStyle="1" w:styleId="FontStyle60">
    <w:name w:val="Font Style60"/>
    <w:basedOn w:val="a0"/>
    <w:rsid w:val="004857E9"/>
    <w:rPr>
      <w:rFonts w:ascii="Times New Roman" w:hAnsi="Times New Roman" w:cs="Times New Roman"/>
      <w:sz w:val="18"/>
      <w:szCs w:val="18"/>
    </w:rPr>
  </w:style>
  <w:style w:type="paragraph" w:customStyle="1" w:styleId="22">
    <w:name w:val="Абзац списка2"/>
    <w:basedOn w:val="a"/>
    <w:rsid w:val="004857E9"/>
    <w:pPr>
      <w:spacing w:after="160" w:line="259" w:lineRule="auto"/>
      <w:ind w:left="720"/>
    </w:pPr>
    <w:rPr>
      <w:rFonts w:ascii="Calibri" w:hAnsi="Calibri" w:cs="Calibri"/>
      <w:sz w:val="22"/>
      <w:szCs w:val="22"/>
      <w:lang w:eastAsia="en-US"/>
    </w:rPr>
  </w:style>
  <w:style w:type="paragraph" w:customStyle="1" w:styleId="Default">
    <w:name w:val="Default"/>
    <w:rsid w:val="004857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Balloon Text"/>
    <w:basedOn w:val="a"/>
    <w:link w:val="ad"/>
    <w:uiPriority w:val="99"/>
    <w:semiHidden/>
    <w:unhideWhenUsed/>
    <w:rsid w:val="00BB77B9"/>
    <w:rPr>
      <w:rFonts w:ascii="Tahoma" w:hAnsi="Tahoma" w:cs="Tahoma"/>
      <w:sz w:val="16"/>
      <w:szCs w:val="16"/>
    </w:rPr>
  </w:style>
  <w:style w:type="character" w:customStyle="1" w:styleId="ad">
    <w:name w:val="Текст выноски Знак"/>
    <w:basedOn w:val="a0"/>
    <w:link w:val="ac"/>
    <w:uiPriority w:val="99"/>
    <w:semiHidden/>
    <w:rsid w:val="00BB77B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0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1009"/>
    <w:pPr>
      <w:keepNext/>
      <w:ind w:firstLine="720"/>
      <w:jc w:val="center"/>
      <w:outlineLvl w:val="0"/>
    </w:pPr>
    <w:rPr>
      <w:b/>
      <w:sz w:val="28"/>
      <w:szCs w:val="20"/>
    </w:rPr>
  </w:style>
  <w:style w:type="paragraph" w:styleId="2">
    <w:name w:val="heading 2"/>
    <w:basedOn w:val="a"/>
    <w:next w:val="a"/>
    <w:link w:val="20"/>
    <w:qFormat/>
    <w:rsid w:val="00A31009"/>
    <w:pPr>
      <w:keepNext/>
      <w:ind w:left="-108" w:right="-108"/>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31009"/>
    <w:pPr>
      <w:widowControl w:val="0"/>
      <w:autoSpaceDE w:val="0"/>
      <w:autoSpaceDN w:val="0"/>
      <w:adjustRightInd w:val="0"/>
      <w:spacing w:after="160" w:line="240" w:lineRule="exact"/>
      <w:jc w:val="right"/>
    </w:pPr>
    <w:rPr>
      <w:sz w:val="20"/>
      <w:szCs w:val="20"/>
      <w:lang w:val="en-GB" w:eastAsia="en-US"/>
    </w:rPr>
  </w:style>
  <w:style w:type="paragraph" w:customStyle="1" w:styleId="a4">
    <w:name w:val="Содержимое таблицы"/>
    <w:basedOn w:val="a"/>
    <w:rsid w:val="00A31009"/>
    <w:pPr>
      <w:widowControl w:val="0"/>
      <w:suppressLineNumbers/>
      <w:suppressAutoHyphens/>
    </w:pPr>
    <w:rPr>
      <w:rFonts w:eastAsia="Andale Sans UI"/>
      <w:kern w:val="2"/>
    </w:rPr>
  </w:style>
  <w:style w:type="paragraph" w:customStyle="1" w:styleId="11">
    <w:name w:val="Абзац списка1"/>
    <w:basedOn w:val="a"/>
    <w:rsid w:val="00A31009"/>
    <w:pPr>
      <w:spacing w:after="200" w:line="276" w:lineRule="auto"/>
      <w:ind w:left="720"/>
    </w:pPr>
    <w:rPr>
      <w:rFonts w:ascii="Calibri" w:hAnsi="Calibri"/>
      <w:sz w:val="22"/>
      <w:szCs w:val="22"/>
    </w:rPr>
  </w:style>
  <w:style w:type="paragraph" w:customStyle="1" w:styleId="ConsPlusNormal">
    <w:name w:val="ConsPlusNormal"/>
    <w:rsid w:val="00A310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A31009"/>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rsid w:val="00A31009"/>
    <w:pPr>
      <w:suppressAutoHyphens/>
      <w:spacing w:before="280" w:after="280"/>
    </w:pPr>
    <w:rPr>
      <w:lang w:eastAsia="ar-SA"/>
    </w:rPr>
  </w:style>
  <w:style w:type="character" w:customStyle="1" w:styleId="10">
    <w:name w:val="Заголовок 1 Знак"/>
    <w:basedOn w:val="a0"/>
    <w:link w:val="1"/>
    <w:rsid w:val="00A31009"/>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A31009"/>
    <w:rPr>
      <w:rFonts w:ascii="Times New Roman" w:eastAsia="Times New Roman" w:hAnsi="Times New Roman" w:cs="Times New Roman"/>
      <w:sz w:val="24"/>
      <w:szCs w:val="20"/>
      <w:lang w:eastAsia="ru-RU"/>
    </w:rPr>
  </w:style>
  <w:style w:type="paragraph" w:styleId="a7">
    <w:name w:val="Body Text"/>
    <w:basedOn w:val="a"/>
    <w:link w:val="a8"/>
    <w:rsid w:val="00A31009"/>
    <w:pPr>
      <w:jc w:val="center"/>
    </w:pPr>
    <w:rPr>
      <w:bCs/>
      <w:sz w:val="28"/>
    </w:rPr>
  </w:style>
  <w:style w:type="character" w:customStyle="1" w:styleId="a8">
    <w:name w:val="Основной текст Знак"/>
    <w:basedOn w:val="a0"/>
    <w:link w:val="a7"/>
    <w:rsid w:val="00A31009"/>
    <w:rPr>
      <w:rFonts w:ascii="Times New Roman" w:eastAsia="Times New Roman" w:hAnsi="Times New Roman" w:cs="Times New Roman"/>
      <w:bCs/>
      <w:sz w:val="28"/>
      <w:szCs w:val="24"/>
      <w:lang w:eastAsia="ru-RU"/>
    </w:rPr>
  </w:style>
  <w:style w:type="table" w:styleId="a9">
    <w:name w:val="Table Grid"/>
    <w:basedOn w:val="a1"/>
    <w:rsid w:val="00A310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A31009"/>
    <w:pPr>
      <w:widowControl w:val="0"/>
      <w:autoSpaceDE w:val="0"/>
      <w:autoSpaceDN w:val="0"/>
      <w:adjustRightInd w:val="0"/>
      <w:spacing w:after="0" w:line="240" w:lineRule="auto"/>
      <w:ind w:firstLine="720"/>
    </w:pPr>
    <w:rPr>
      <w:rFonts w:ascii="Arial" w:eastAsia="Calibri" w:hAnsi="Arial" w:cs="Arial"/>
      <w:sz w:val="16"/>
      <w:szCs w:val="16"/>
      <w:lang w:eastAsia="ru-RU"/>
    </w:rPr>
  </w:style>
  <w:style w:type="paragraph" w:customStyle="1" w:styleId="12">
    <w:name w:val="заголовок 1"/>
    <w:basedOn w:val="a"/>
    <w:next w:val="a"/>
    <w:rsid w:val="00A31009"/>
    <w:pPr>
      <w:keepNext/>
      <w:suppressAutoHyphens/>
      <w:autoSpaceDE w:val="0"/>
      <w:jc w:val="both"/>
    </w:pPr>
    <w:rPr>
      <w:rFonts w:eastAsia="Calibri"/>
      <w:sz w:val="28"/>
      <w:szCs w:val="28"/>
      <w:lang w:eastAsia="ar-SA"/>
    </w:rPr>
  </w:style>
  <w:style w:type="paragraph" w:customStyle="1" w:styleId="13">
    <w:name w:val="Знак Знак1 Знак Знак Знак Знак"/>
    <w:basedOn w:val="a"/>
    <w:rsid w:val="00A31009"/>
    <w:pPr>
      <w:spacing w:before="100" w:beforeAutospacing="1" w:after="100" w:afterAutospacing="1"/>
    </w:pPr>
    <w:rPr>
      <w:rFonts w:ascii="Tahoma" w:hAnsi="Tahoma"/>
      <w:sz w:val="20"/>
      <w:szCs w:val="20"/>
      <w:lang w:val="en-US" w:eastAsia="en-US"/>
    </w:rPr>
  </w:style>
  <w:style w:type="paragraph" w:customStyle="1" w:styleId="14">
    <w:name w:val="Без интервала1"/>
    <w:rsid w:val="00A31009"/>
    <w:pPr>
      <w:spacing w:after="0" w:line="240" w:lineRule="auto"/>
    </w:pPr>
    <w:rPr>
      <w:rFonts w:ascii="Calibri" w:eastAsia="Times New Roman" w:hAnsi="Calibri" w:cs="Times New Roman"/>
      <w:lang w:eastAsia="ru-RU"/>
    </w:rPr>
  </w:style>
  <w:style w:type="character" w:customStyle="1" w:styleId="21">
    <w:name w:val="Знак Знак2"/>
    <w:basedOn w:val="a0"/>
    <w:locked/>
    <w:rsid w:val="00A31009"/>
    <w:rPr>
      <w:b/>
      <w:sz w:val="28"/>
      <w:lang w:val="ru-RU" w:eastAsia="ru-RU" w:bidi="ar-SA"/>
    </w:rPr>
  </w:style>
  <w:style w:type="paragraph" w:customStyle="1" w:styleId="ConsNonformat">
    <w:name w:val="ConsNonformat"/>
    <w:rsid w:val="00A31009"/>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5">
    <w:name w:val="Квадрат1"/>
    <w:basedOn w:val="a"/>
    <w:rsid w:val="00A31009"/>
    <w:pPr>
      <w:widowControl w:val="0"/>
      <w:jc w:val="both"/>
    </w:pPr>
    <w:rPr>
      <w:rFonts w:eastAsia="Courier New"/>
      <w:snapToGrid w:val="0"/>
      <w:szCs w:val="20"/>
      <w:lang w:val="en-US"/>
    </w:rPr>
  </w:style>
  <w:style w:type="character" w:customStyle="1" w:styleId="apple-converted-space">
    <w:name w:val="apple-converted-space"/>
    <w:basedOn w:val="a0"/>
    <w:rsid w:val="00CB39B0"/>
  </w:style>
  <w:style w:type="character" w:styleId="aa">
    <w:name w:val="Strong"/>
    <w:basedOn w:val="a0"/>
    <w:qFormat/>
    <w:rsid w:val="00CB39B0"/>
    <w:rPr>
      <w:b/>
      <w:bCs/>
    </w:rPr>
  </w:style>
  <w:style w:type="character" w:styleId="ab">
    <w:name w:val="Hyperlink"/>
    <w:basedOn w:val="a0"/>
    <w:rsid w:val="004857E9"/>
    <w:rPr>
      <w:color w:val="0000FF"/>
      <w:u w:val="single"/>
    </w:rPr>
  </w:style>
  <w:style w:type="character" w:customStyle="1" w:styleId="FontStyle60">
    <w:name w:val="Font Style60"/>
    <w:basedOn w:val="a0"/>
    <w:rsid w:val="004857E9"/>
    <w:rPr>
      <w:rFonts w:ascii="Times New Roman" w:hAnsi="Times New Roman" w:cs="Times New Roman"/>
      <w:sz w:val="18"/>
      <w:szCs w:val="18"/>
    </w:rPr>
  </w:style>
  <w:style w:type="paragraph" w:customStyle="1" w:styleId="22">
    <w:name w:val="Абзац списка2"/>
    <w:basedOn w:val="a"/>
    <w:rsid w:val="004857E9"/>
    <w:pPr>
      <w:spacing w:after="160" w:line="259" w:lineRule="auto"/>
      <w:ind w:left="720"/>
    </w:pPr>
    <w:rPr>
      <w:rFonts w:ascii="Calibri" w:hAnsi="Calibri" w:cs="Calibri"/>
      <w:sz w:val="22"/>
      <w:szCs w:val="22"/>
      <w:lang w:eastAsia="en-US"/>
    </w:rPr>
  </w:style>
  <w:style w:type="paragraph" w:customStyle="1" w:styleId="Default">
    <w:name w:val="Default"/>
    <w:rsid w:val="004857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Balloon Text"/>
    <w:basedOn w:val="a"/>
    <w:link w:val="ad"/>
    <w:uiPriority w:val="99"/>
    <w:semiHidden/>
    <w:unhideWhenUsed/>
    <w:rsid w:val="00BB77B9"/>
    <w:rPr>
      <w:rFonts w:ascii="Tahoma" w:hAnsi="Tahoma" w:cs="Tahoma"/>
      <w:sz w:val="16"/>
      <w:szCs w:val="16"/>
    </w:rPr>
  </w:style>
  <w:style w:type="character" w:customStyle="1" w:styleId="ad">
    <w:name w:val="Текст выноски Знак"/>
    <w:basedOn w:val="a0"/>
    <w:link w:val="ac"/>
    <w:uiPriority w:val="99"/>
    <w:semiHidden/>
    <w:rsid w:val="00BB77B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A482FB7-8468-40F2-A9E1-843CB99A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7453</Words>
  <Characters>42485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dc:creator>
  <cp:lastModifiedBy>Кулакова</cp:lastModifiedBy>
  <cp:revision>2</cp:revision>
  <dcterms:created xsi:type="dcterms:W3CDTF">2015-02-13T10:47:00Z</dcterms:created>
  <dcterms:modified xsi:type="dcterms:W3CDTF">2015-02-13T10:47:00Z</dcterms:modified>
</cp:coreProperties>
</file>