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C" w:rsidRDefault="008E78A3" w:rsidP="00170569">
      <w:pPr>
        <w:pStyle w:val="11"/>
        <w:tabs>
          <w:tab w:val="left" w:pos="1843"/>
        </w:tabs>
      </w:pPr>
      <w:r>
        <w:t xml:space="preserve"> </w:t>
      </w:r>
      <w:r w:rsidR="0022536C" w:rsidRPr="00674C0A">
        <w:t>03.6. Подпрограмма</w:t>
      </w:r>
      <w:r w:rsidR="0022536C">
        <w:t xml:space="preserve"> </w:t>
      </w:r>
      <w:r w:rsidR="0022536C" w:rsidRPr="00291C95">
        <w:t>«Развитие туризма»</w:t>
      </w:r>
    </w:p>
    <w:p w:rsidR="0022536C" w:rsidRPr="00291C95" w:rsidRDefault="0022536C" w:rsidP="0022536C"/>
    <w:p w:rsidR="0022536C" w:rsidRPr="00674C0A" w:rsidRDefault="0022536C" w:rsidP="0022536C">
      <w:pPr>
        <w:jc w:val="center"/>
        <w:rPr>
          <w:b/>
        </w:rPr>
      </w:pPr>
      <w:r w:rsidRPr="00674C0A">
        <w:rPr>
          <w:b/>
        </w:rPr>
        <w:t>Краткая характеристика (паспорт) подпрограммы</w:t>
      </w:r>
    </w:p>
    <w:p w:rsidR="0022536C" w:rsidRPr="00674C0A" w:rsidRDefault="0022536C" w:rsidP="0022536C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22536C" w:rsidRPr="00674C0A" w:rsidTr="00170569">
        <w:tc>
          <w:tcPr>
            <w:tcW w:w="1985" w:type="dxa"/>
          </w:tcPr>
          <w:p w:rsidR="0022536C" w:rsidRPr="00674C0A" w:rsidRDefault="0022536C" w:rsidP="00D40340">
            <w:r w:rsidRPr="00674C0A">
              <w:t>Наименование подпрограммы</w:t>
            </w:r>
          </w:p>
        </w:tc>
        <w:tc>
          <w:tcPr>
            <w:tcW w:w="7796" w:type="dxa"/>
          </w:tcPr>
          <w:p w:rsidR="0022536C" w:rsidRPr="00674C0A" w:rsidRDefault="0022536C" w:rsidP="00D40340">
            <w:r w:rsidRPr="00674C0A">
              <w:t xml:space="preserve">Развитие туризма </w:t>
            </w:r>
          </w:p>
        </w:tc>
      </w:tr>
      <w:tr w:rsidR="00267BB2" w:rsidRPr="00674C0A" w:rsidTr="00170569">
        <w:tc>
          <w:tcPr>
            <w:tcW w:w="1985" w:type="dxa"/>
          </w:tcPr>
          <w:p w:rsidR="00267BB2" w:rsidRPr="00674C0A" w:rsidRDefault="00267BB2" w:rsidP="00D40340">
            <w:r w:rsidRPr="00674C0A">
              <w:t>Координатор</w:t>
            </w:r>
          </w:p>
        </w:tc>
        <w:tc>
          <w:tcPr>
            <w:tcW w:w="7796" w:type="dxa"/>
          </w:tcPr>
          <w:p w:rsidR="00267BB2" w:rsidRPr="0058565F" w:rsidRDefault="00267BB2" w:rsidP="007530B0">
            <w:pPr>
              <w:autoSpaceDE w:val="0"/>
              <w:autoSpaceDN w:val="0"/>
              <w:adjustRightInd w:val="0"/>
              <w:jc w:val="both"/>
            </w:pPr>
            <w:r w:rsidRPr="0058565F">
              <w:t xml:space="preserve">Заместитель главы Администрации </w:t>
            </w:r>
            <w:proofErr w:type="spellStart"/>
            <w:r>
              <w:t>Кизнерского</w:t>
            </w:r>
            <w:proofErr w:type="spellEnd"/>
            <w:r>
              <w:t xml:space="preserve"> района</w:t>
            </w:r>
            <w:r w:rsidRPr="0058565F">
              <w:t>, курирующий социальную сферу</w:t>
            </w:r>
          </w:p>
        </w:tc>
      </w:tr>
      <w:tr w:rsidR="00267BB2" w:rsidRPr="00674C0A" w:rsidTr="00170569">
        <w:trPr>
          <w:trHeight w:val="625"/>
        </w:trPr>
        <w:tc>
          <w:tcPr>
            <w:tcW w:w="1985" w:type="dxa"/>
          </w:tcPr>
          <w:p w:rsidR="00267BB2" w:rsidRPr="00674C0A" w:rsidRDefault="00267BB2" w:rsidP="00D40340">
            <w:pPr>
              <w:rPr>
                <w:b/>
              </w:rPr>
            </w:pPr>
            <w:r w:rsidRPr="00674C0A">
              <w:t>Ответственный исполнитель</w:t>
            </w:r>
          </w:p>
        </w:tc>
        <w:tc>
          <w:tcPr>
            <w:tcW w:w="7796" w:type="dxa"/>
          </w:tcPr>
          <w:p w:rsidR="00267BB2" w:rsidRPr="0058565F" w:rsidRDefault="00267BB2" w:rsidP="007530B0">
            <w:pPr>
              <w:autoSpaceDE w:val="0"/>
              <w:autoSpaceDN w:val="0"/>
              <w:adjustRightInd w:val="0"/>
              <w:jc w:val="both"/>
            </w:pPr>
            <w:r>
              <w:t xml:space="preserve">Отдел культуры и молодежной политики Администрации муниципального образования «Муниципальный округ </w:t>
            </w:r>
            <w:proofErr w:type="spellStart"/>
            <w:r>
              <w:t>Кизнерский</w:t>
            </w:r>
            <w:proofErr w:type="spellEnd"/>
            <w:r>
              <w:t xml:space="preserve"> район Удмуртской Республики» (Отдел культуры и молодежной политики)</w:t>
            </w:r>
          </w:p>
        </w:tc>
      </w:tr>
      <w:tr w:rsidR="00267BB2" w:rsidRPr="00674C0A" w:rsidTr="00170569">
        <w:trPr>
          <w:trHeight w:val="208"/>
        </w:trPr>
        <w:tc>
          <w:tcPr>
            <w:tcW w:w="1985" w:type="dxa"/>
          </w:tcPr>
          <w:p w:rsidR="00267BB2" w:rsidRPr="00674C0A" w:rsidRDefault="00267BB2" w:rsidP="00D40340">
            <w:r w:rsidRPr="00674C0A">
              <w:t>Соисполнители</w:t>
            </w:r>
          </w:p>
        </w:tc>
        <w:tc>
          <w:tcPr>
            <w:tcW w:w="7796" w:type="dxa"/>
          </w:tcPr>
          <w:p w:rsidR="00267BB2" w:rsidRPr="00674C0A" w:rsidRDefault="00267BB2" w:rsidP="00267BB2">
            <w:r w:rsidRPr="00674C0A">
              <w:t xml:space="preserve">Отдел экономики, промышленности и торговли </w:t>
            </w:r>
            <w:r>
              <w:t>Администрации</w:t>
            </w:r>
            <w:r w:rsidRPr="00674C0A">
              <w:t xml:space="preserve"> </w:t>
            </w:r>
            <w:proofErr w:type="spellStart"/>
            <w:r>
              <w:t>Кизнерского</w:t>
            </w:r>
            <w:proofErr w:type="spellEnd"/>
            <w:r>
              <w:t xml:space="preserve">  района</w:t>
            </w:r>
            <w:r w:rsidRPr="00674C0A">
              <w:t xml:space="preserve"> </w:t>
            </w:r>
          </w:p>
        </w:tc>
      </w:tr>
      <w:tr w:rsidR="00267BB2" w:rsidRPr="00674C0A" w:rsidTr="00170569">
        <w:trPr>
          <w:trHeight w:val="208"/>
        </w:trPr>
        <w:tc>
          <w:tcPr>
            <w:tcW w:w="1985" w:type="dxa"/>
          </w:tcPr>
          <w:p w:rsidR="00267BB2" w:rsidRPr="00674C0A" w:rsidRDefault="00267BB2" w:rsidP="00D40340">
            <w:r w:rsidRPr="00674C0A">
              <w:t>Цель</w:t>
            </w:r>
          </w:p>
        </w:tc>
        <w:tc>
          <w:tcPr>
            <w:tcW w:w="7796" w:type="dxa"/>
          </w:tcPr>
          <w:p w:rsidR="00267BB2" w:rsidRPr="00674C0A" w:rsidRDefault="00267BB2" w:rsidP="00D40340">
            <w:r>
              <w:t>С</w:t>
            </w:r>
            <w:r w:rsidRPr="00674C0A">
              <w:t xml:space="preserve">оздание благоприятных условий для формирования современной конкурентоспособной туристской отрасли на территории </w:t>
            </w:r>
            <w:proofErr w:type="spellStart"/>
            <w:r w:rsidRPr="00674C0A">
              <w:t>Кизнерского</w:t>
            </w:r>
            <w:proofErr w:type="spellEnd"/>
            <w:r w:rsidRPr="00674C0A">
              <w:t xml:space="preserve"> района</w:t>
            </w:r>
            <w:r>
              <w:t>.</w:t>
            </w:r>
          </w:p>
        </w:tc>
      </w:tr>
      <w:tr w:rsidR="00267BB2" w:rsidRPr="00674C0A" w:rsidTr="00170569">
        <w:trPr>
          <w:trHeight w:val="208"/>
        </w:trPr>
        <w:tc>
          <w:tcPr>
            <w:tcW w:w="1985" w:type="dxa"/>
          </w:tcPr>
          <w:p w:rsidR="00267BB2" w:rsidRPr="00674C0A" w:rsidRDefault="00267BB2" w:rsidP="00D40340">
            <w:r w:rsidRPr="00674C0A">
              <w:t>Задачи</w:t>
            </w:r>
          </w:p>
        </w:tc>
        <w:tc>
          <w:tcPr>
            <w:tcW w:w="7796" w:type="dxa"/>
          </w:tcPr>
          <w:p w:rsidR="00267BB2" w:rsidRPr="00674C0A" w:rsidRDefault="00267BB2" w:rsidP="00D40340">
            <w:pPr>
              <w:numPr>
                <w:ilvl w:val="0"/>
                <w:numId w:val="1"/>
              </w:numPr>
              <w:ind w:left="317" w:hanging="283"/>
            </w:pPr>
            <w:r>
              <w:t>П</w:t>
            </w:r>
            <w:r w:rsidRPr="00674C0A">
              <w:t>опуляризация турист</w:t>
            </w:r>
            <w:r>
              <w:t>с</w:t>
            </w:r>
            <w:r w:rsidRPr="00674C0A">
              <w:t>кой привл</w:t>
            </w:r>
            <w:r>
              <w:t xml:space="preserve">екательности </w:t>
            </w:r>
            <w:proofErr w:type="spellStart"/>
            <w:r>
              <w:t>Кизнерского</w:t>
            </w:r>
            <w:proofErr w:type="spellEnd"/>
            <w:r>
              <w:t xml:space="preserve"> района.</w:t>
            </w:r>
          </w:p>
          <w:p w:rsidR="00267BB2" w:rsidRPr="00674C0A" w:rsidRDefault="00267BB2" w:rsidP="00D40340">
            <w:pPr>
              <w:numPr>
                <w:ilvl w:val="0"/>
                <w:numId w:val="1"/>
              </w:numPr>
              <w:ind w:left="317" w:hanging="283"/>
            </w:pPr>
            <w:r>
              <w:t>С</w:t>
            </w:r>
            <w:r w:rsidRPr="00674C0A">
              <w:t xml:space="preserve">оздание инфраструктурных условий для развития </w:t>
            </w:r>
            <w:r>
              <w:t>внутреннего и въездного туризма.</w:t>
            </w:r>
          </w:p>
          <w:p w:rsidR="00267BB2" w:rsidRPr="00674C0A" w:rsidRDefault="00267BB2" w:rsidP="00D40340">
            <w:pPr>
              <w:numPr>
                <w:ilvl w:val="0"/>
                <w:numId w:val="1"/>
              </w:numPr>
              <w:ind w:left="317" w:hanging="283"/>
            </w:pPr>
            <w:r>
              <w:t>И</w:t>
            </w:r>
            <w:r w:rsidRPr="00674C0A">
              <w:t xml:space="preserve">спользование культурного и туристского потенциала территорий муниципальных образований в </w:t>
            </w:r>
            <w:proofErr w:type="spellStart"/>
            <w:r w:rsidRPr="00674C0A">
              <w:t>Кизнерском</w:t>
            </w:r>
            <w:proofErr w:type="spellEnd"/>
            <w:r w:rsidRPr="00674C0A">
              <w:t xml:space="preserve"> районе</w:t>
            </w:r>
            <w:r>
              <w:t>.</w:t>
            </w:r>
          </w:p>
        </w:tc>
      </w:tr>
      <w:tr w:rsidR="00267BB2" w:rsidRPr="00674C0A" w:rsidTr="00170569">
        <w:trPr>
          <w:trHeight w:val="938"/>
        </w:trPr>
        <w:tc>
          <w:tcPr>
            <w:tcW w:w="1985" w:type="dxa"/>
          </w:tcPr>
          <w:p w:rsidR="00267BB2" w:rsidRPr="00674C0A" w:rsidRDefault="00267BB2" w:rsidP="00D40340">
            <w:pPr>
              <w:jc w:val="both"/>
            </w:pPr>
            <w:r w:rsidRPr="00674C0A">
              <w:t>Целевые</w:t>
            </w:r>
          </w:p>
          <w:p w:rsidR="00267BB2" w:rsidRPr="00674C0A" w:rsidRDefault="00267BB2" w:rsidP="00D40340">
            <w:pPr>
              <w:jc w:val="both"/>
            </w:pPr>
            <w:r w:rsidRPr="00674C0A">
              <w:t>показатели (индикаторы)</w:t>
            </w:r>
          </w:p>
        </w:tc>
        <w:tc>
          <w:tcPr>
            <w:tcW w:w="7796" w:type="dxa"/>
          </w:tcPr>
          <w:p w:rsidR="00267BB2" w:rsidRPr="00674C0A" w:rsidRDefault="00267BB2" w:rsidP="00D40340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 Ч</w:t>
            </w:r>
            <w:r w:rsidRPr="00674C0A">
              <w:rPr>
                <w:rFonts w:cs="Times New Roman"/>
              </w:rPr>
              <w:t>исленность граждан, посетивших объекты тури</w:t>
            </w:r>
            <w:r>
              <w:rPr>
                <w:rFonts w:cs="Times New Roman"/>
              </w:rPr>
              <w:t>стской и</w:t>
            </w:r>
            <w:r w:rsidRPr="00674C0A">
              <w:rPr>
                <w:rFonts w:cs="Times New Roman"/>
              </w:rPr>
              <w:t>нду</w:t>
            </w:r>
            <w:r>
              <w:rPr>
                <w:rFonts w:cs="Times New Roman"/>
              </w:rPr>
              <w:t xml:space="preserve">стрии </w:t>
            </w:r>
            <w:proofErr w:type="spellStart"/>
            <w:r>
              <w:rPr>
                <w:rFonts w:cs="Times New Roman"/>
              </w:rPr>
              <w:t>Кизнерского</w:t>
            </w:r>
            <w:proofErr w:type="spellEnd"/>
            <w:r>
              <w:rPr>
                <w:rFonts w:cs="Times New Roman"/>
              </w:rPr>
              <w:t xml:space="preserve"> района, человек.</w:t>
            </w:r>
          </w:p>
          <w:p w:rsidR="00267BB2" w:rsidRPr="00674C0A" w:rsidRDefault="00267BB2" w:rsidP="00D40340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 Т</w:t>
            </w:r>
            <w:r w:rsidRPr="00674C0A">
              <w:rPr>
                <w:rFonts w:cs="Times New Roman"/>
              </w:rPr>
              <w:t>емп роста объема платных услуг в сфере туризма</w:t>
            </w:r>
            <w:r>
              <w:rPr>
                <w:rFonts w:cs="Times New Roman"/>
              </w:rPr>
              <w:t>, процентов.</w:t>
            </w:r>
          </w:p>
          <w:p w:rsidR="00267BB2" w:rsidRDefault="00267BB2" w:rsidP="00D40340">
            <w:pPr>
              <w:pStyle w:val="a3"/>
              <w:snapToGrid w:val="0"/>
              <w:rPr>
                <w:rFonts w:cs="Times New Roman"/>
              </w:rPr>
            </w:pPr>
            <w:r w:rsidRPr="00674C0A">
              <w:rPr>
                <w:rFonts w:cs="Times New Roman"/>
              </w:rPr>
              <w:t xml:space="preserve">3. </w:t>
            </w:r>
            <w:r>
              <w:rPr>
                <w:rFonts w:cs="Times New Roman"/>
              </w:rPr>
              <w:t>Т</w:t>
            </w:r>
            <w:r w:rsidRPr="00674C0A">
              <w:rPr>
                <w:rFonts w:cs="Times New Roman"/>
              </w:rPr>
              <w:t>емп роста числа ночевок в гостиницах и а</w:t>
            </w:r>
            <w:r>
              <w:rPr>
                <w:rFonts w:cs="Times New Roman"/>
              </w:rPr>
              <w:t>налогичных средствах размещения, процентов.</w:t>
            </w:r>
          </w:p>
          <w:p w:rsidR="00267BB2" w:rsidRPr="00674C0A" w:rsidRDefault="00267BB2" w:rsidP="00D40340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 К</w:t>
            </w:r>
            <w:r w:rsidRPr="00674C0A">
              <w:rPr>
                <w:rFonts w:cs="Times New Roman"/>
              </w:rPr>
              <w:t xml:space="preserve">оличество </w:t>
            </w:r>
            <w:r>
              <w:rPr>
                <w:rFonts w:cs="Times New Roman"/>
              </w:rPr>
              <w:t>гостиниц и аналогичных средств</w:t>
            </w:r>
            <w:r w:rsidRPr="00674C0A">
              <w:rPr>
                <w:rFonts w:cs="Times New Roman"/>
              </w:rPr>
              <w:t xml:space="preserve"> размещения</w:t>
            </w:r>
            <w:r>
              <w:rPr>
                <w:rFonts w:cs="Times New Roman"/>
              </w:rPr>
              <w:t>, единиц.</w:t>
            </w:r>
          </w:p>
          <w:p w:rsidR="00267BB2" w:rsidRPr="00674C0A" w:rsidRDefault="00267BB2" w:rsidP="00694B85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267BB2" w:rsidRPr="00674C0A" w:rsidTr="00170569">
        <w:trPr>
          <w:trHeight w:val="646"/>
        </w:trPr>
        <w:tc>
          <w:tcPr>
            <w:tcW w:w="1985" w:type="dxa"/>
          </w:tcPr>
          <w:p w:rsidR="00267BB2" w:rsidRPr="00674C0A" w:rsidRDefault="00267BB2" w:rsidP="00D40340">
            <w:pPr>
              <w:jc w:val="both"/>
            </w:pPr>
            <w:r w:rsidRPr="00674C0A">
              <w:t>Сроки и этапы</w:t>
            </w:r>
          </w:p>
          <w:p w:rsidR="00267BB2" w:rsidRPr="00674C0A" w:rsidRDefault="00267BB2" w:rsidP="00D40340">
            <w:pPr>
              <w:jc w:val="both"/>
            </w:pPr>
            <w:r w:rsidRPr="00674C0A">
              <w:t>реализации</w:t>
            </w:r>
          </w:p>
        </w:tc>
        <w:tc>
          <w:tcPr>
            <w:tcW w:w="7796" w:type="dxa"/>
          </w:tcPr>
          <w:p w:rsidR="00267BB2" w:rsidRPr="00674C0A" w:rsidRDefault="004F67C4" w:rsidP="00D40340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Срок реализации: 2020 – 2025</w:t>
            </w:r>
            <w:r w:rsidR="00267BB2" w:rsidRPr="00674C0A">
              <w:rPr>
                <w:rFonts w:cs="Times New Roman"/>
              </w:rPr>
              <w:t xml:space="preserve"> годы</w:t>
            </w:r>
            <w:r w:rsidR="00267BB2">
              <w:rPr>
                <w:rFonts w:cs="Times New Roman"/>
              </w:rPr>
              <w:t>.</w:t>
            </w:r>
          </w:p>
          <w:p w:rsidR="00267BB2" w:rsidRPr="00674C0A" w:rsidRDefault="00267BB2" w:rsidP="00D40340">
            <w:pPr>
              <w:pStyle w:val="a3"/>
              <w:snapToGrid w:val="0"/>
              <w:rPr>
                <w:rFonts w:cs="Times New Roman"/>
              </w:rPr>
            </w:pPr>
            <w:r w:rsidRPr="00674C0A">
              <w:rPr>
                <w:rFonts w:cs="Times New Roman"/>
              </w:rPr>
              <w:t>Этапы реализации подпрограммы не выделяются</w:t>
            </w:r>
            <w:r>
              <w:rPr>
                <w:rFonts w:cs="Times New Roman"/>
              </w:rPr>
              <w:t>.</w:t>
            </w:r>
          </w:p>
        </w:tc>
      </w:tr>
      <w:tr w:rsidR="00267BB2" w:rsidRPr="00674C0A" w:rsidTr="00170569">
        <w:tc>
          <w:tcPr>
            <w:tcW w:w="1985" w:type="dxa"/>
          </w:tcPr>
          <w:p w:rsidR="00267BB2" w:rsidRPr="00674C0A" w:rsidRDefault="00267BB2" w:rsidP="00D40340">
            <w:r w:rsidRPr="00674C0A">
              <w:t>Ресурсное обеспечение</w:t>
            </w:r>
          </w:p>
          <w:p w:rsidR="00267BB2" w:rsidRPr="00674C0A" w:rsidRDefault="00267BB2" w:rsidP="00D40340">
            <w:r w:rsidRPr="00674C0A">
              <w:t xml:space="preserve">за счет средств бюджета </w:t>
            </w:r>
            <w:proofErr w:type="spellStart"/>
            <w:r w:rsidRPr="00674C0A">
              <w:t>Кизнерского</w:t>
            </w:r>
            <w:proofErr w:type="spellEnd"/>
            <w:r w:rsidRPr="00674C0A">
              <w:t xml:space="preserve"> района</w:t>
            </w:r>
          </w:p>
        </w:tc>
        <w:tc>
          <w:tcPr>
            <w:tcW w:w="7796" w:type="dxa"/>
          </w:tcPr>
          <w:p w:rsidR="00267BB2" w:rsidRDefault="00267BB2" w:rsidP="00D40340">
            <w:pPr>
              <w:autoSpaceDE w:val="0"/>
              <w:autoSpaceDN w:val="0"/>
              <w:adjustRightInd w:val="0"/>
              <w:jc w:val="both"/>
            </w:pPr>
            <w:r w:rsidRPr="00674C0A">
              <w:t xml:space="preserve">Финансирование мероприятия муниципальной </w:t>
            </w:r>
            <w:r>
              <w:t>подпрограммы на 2018</w:t>
            </w:r>
            <w:r w:rsidR="004F67C4">
              <w:t>-2025</w:t>
            </w:r>
            <w:r w:rsidRPr="00674C0A">
              <w:t xml:space="preserve"> года за счет средств бюджета </w:t>
            </w:r>
            <w:proofErr w:type="spellStart"/>
            <w:r>
              <w:t>Кизнерского</w:t>
            </w:r>
            <w:proofErr w:type="spellEnd"/>
            <w:r>
              <w:t xml:space="preserve"> района</w:t>
            </w:r>
            <w:r w:rsidRPr="00674C0A">
              <w:t xml:space="preserve"> и средств внебюджетных источников составит </w:t>
            </w:r>
            <w:r w:rsidR="004F67C4">
              <w:t xml:space="preserve"> 65,20</w:t>
            </w:r>
            <w:r>
              <w:t xml:space="preserve"> </w:t>
            </w:r>
            <w:r w:rsidRPr="00674C0A">
              <w:t xml:space="preserve"> тыс. рублей, в том числе, по годам реализации муниципальной программы</w:t>
            </w:r>
          </w:p>
          <w:p w:rsidR="00267BB2" w:rsidRDefault="00267BB2" w:rsidP="00D40340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                                 </w:t>
            </w:r>
          </w:p>
          <w:p w:rsidR="00267BB2" w:rsidRPr="00674C0A" w:rsidRDefault="00267BB2" w:rsidP="00D40340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т</w:t>
            </w:r>
            <w:r w:rsidRPr="00674C0A">
              <w:t>ыс. руб.</w:t>
            </w:r>
          </w:p>
          <w:tbl>
            <w:tblPr>
              <w:tblW w:w="7523" w:type="dxa"/>
              <w:jc w:val="center"/>
              <w:tblInd w:w="5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7"/>
              <w:gridCol w:w="1134"/>
              <w:gridCol w:w="992"/>
              <w:gridCol w:w="1276"/>
              <w:gridCol w:w="1276"/>
              <w:gridCol w:w="1134"/>
              <w:gridCol w:w="784"/>
            </w:tblGrid>
            <w:tr w:rsidR="00267BB2" w:rsidRPr="00F766C2" w:rsidTr="00651CD6">
              <w:trPr>
                <w:trHeight w:val="300"/>
                <w:jc w:val="center"/>
              </w:trPr>
              <w:tc>
                <w:tcPr>
                  <w:tcW w:w="9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ind w:left="1567" w:hanging="1567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4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В том числе за счет:</w:t>
                  </w:r>
                </w:p>
              </w:tc>
            </w:tr>
            <w:tr w:rsidR="00267BB2" w:rsidRPr="00F766C2" w:rsidTr="00651CD6">
              <w:trPr>
                <w:trHeight w:val="300"/>
                <w:jc w:val="center"/>
              </w:trPr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 xml:space="preserve">Собственных средств </w:t>
                  </w:r>
                  <w:proofErr w:type="spellStart"/>
                  <w:r w:rsidRPr="00F766C2">
                    <w:rPr>
                      <w:color w:val="000000"/>
                      <w:sz w:val="22"/>
                      <w:szCs w:val="22"/>
                    </w:rPr>
                    <w:t>Кизнерского</w:t>
                  </w:r>
                  <w:proofErr w:type="spellEnd"/>
                  <w:r w:rsidRPr="00F766C2">
                    <w:rPr>
                      <w:color w:val="000000"/>
                      <w:sz w:val="22"/>
                      <w:szCs w:val="22"/>
                    </w:rPr>
                    <w:t xml:space="preserve"> района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Субсидии  из бюджета УР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МБТ из бюджетов поселений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Субсидии из Федерального бюджета</w:t>
                  </w:r>
                </w:p>
              </w:tc>
            </w:tr>
            <w:tr w:rsidR="00267BB2" w:rsidRPr="00F766C2" w:rsidTr="00651CD6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67BB2" w:rsidRPr="00F766C2" w:rsidTr="00651CD6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A81449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67BB2" w:rsidRPr="00F766C2" w:rsidTr="00651CD6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65,20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65,20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67BB2" w:rsidRPr="00F766C2" w:rsidTr="00651CD6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766C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67BB2" w:rsidTr="00651CD6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BB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67BB2" w:rsidTr="00651CD6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BB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67BB2" w:rsidTr="00651CD6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Default="00267BB2" w:rsidP="00651CD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BB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F67C4" w:rsidTr="00651CD6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7C4" w:rsidRDefault="004F67C4" w:rsidP="00651CD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7C4" w:rsidRDefault="004F67C4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7C4" w:rsidRDefault="004F67C4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7C4" w:rsidRDefault="004F67C4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7C4" w:rsidRDefault="004F67C4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7C4" w:rsidRDefault="004F67C4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7C4" w:rsidRDefault="004F67C4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67BB2" w:rsidRPr="00F766C2" w:rsidTr="00651CD6">
              <w:trPr>
                <w:trHeight w:val="300"/>
                <w:jc w:val="center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Итого за 2018</w:t>
                  </w:r>
                  <w:r w:rsidRPr="00F766C2">
                    <w:rPr>
                      <w:color w:val="000000"/>
                      <w:sz w:val="22"/>
                      <w:szCs w:val="22"/>
                    </w:rPr>
                    <w:t>-202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F766C2">
                    <w:rPr>
                      <w:color w:val="000000"/>
                      <w:sz w:val="22"/>
                      <w:szCs w:val="22"/>
                    </w:rPr>
                    <w:t xml:space="preserve">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65,20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BB2" w:rsidRPr="00F766C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267BB2" w:rsidRDefault="00267BB2" w:rsidP="00651CD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65,20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7BB2" w:rsidRPr="00F766C2" w:rsidRDefault="00267BB2" w:rsidP="00651CD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267BB2" w:rsidRDefault="00267BB2" w:rsidP="00694B85">
            <w:pPr>
              <w:jc w:val="both"/>
            </w:pPr>
          </w:p>
          <w:p w:rsidR="00267BB2" w:rsidRPr="00674C0A" w:rsidRDefault="00267BB2" w:rsidP="00267BB2">
            <w:pPr>
              <w:jc w:val="both"/>
            </w:pPr>
            <w:r w:rsidRPr="00674C0A">
              <w:t xml:space="preserve">Ресурсное обеспечение подпрограммы за счёт средств бюджета </w:t>
            </w:r>
            <w:proofErr w:type="spellStart"/>
            <w:r>
              <w:t>Кизнерского</w:t>
            </w:r>
            <w:proofErr w:type="spellEnd"/>
            <w:r>
              <w:t xml:space="preserve"> района</w:t>
            </w:r>
            <w:r w:rsidRPr="00674C0A">
              <w:t xml:space="preserve"> подлежит уточнению в рамках бюджетного цикла</w:t>
            </w:r>
            <w:r>
              <w:t>.</w:t>
            </w:r>
          </w:p>
        </w:tc>
      </w:tr>
      <w:tr w:rsidR="00267BB2" w:rsidRPr="00674C0A" w:rsidTr="00EB5358">
        <w:trPr>
          <w:trHeight w:val="2252"/>
        </w:trPr>
        <w:tc>
          <w:tcPr>
            <w:tcW w:w="1985" w:type="dxa"/>
          </w:tcPr>
          <w:p w:rsidR="00267BB2" w:rsidRPr="00674C0A" w:rsidRDefault="00267BB2" w:rsidP="00D40340">
            <w:pPr>
              <w:rPr>
                <w:b/>
              </w:rPr>
            </w:pPr>
            <w:r w:rsidRPr="00674C0A"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7796" w:type="dxa"/>
          </w:tcPr>
          <w:p w:rsidR="00684841" w:rsidRPr="00674C0A" w:rsidRDefault="00684841" w:rsidP="00684841">
            <w:pPr>
              <w:jc w:val="both"/>
            </w:pPr>
            <w:r>
              <w:t>1. Ч</w:t>
            </w:r>
            <w:r w:rsidRPr="00674C0A">
              <w:t xml:space="preserve">исленность граждан, посетивших объекты туриндустрии </w:t>
            </w:r>
            <w:proofErr w:type="spellStart"/>
            <w:r w:rsidRPr="00674C0A">
              <w:t>Кизнерского</w:t>
            </w:r>
            <w:proofErr w:type="spellEnd"/>
            <w:r w:rsidRPr="00674C0A">
              <w:t xml:space="preserve"> района,</w:t>
            </w:r>
            <w:r w:rsidR="004F67C4">
              <w:t xml:space="preserve"> к 2025</w:t>
            </w:r>
            <w:r>
              <w:t xml:space="preserve"> году составит 2 000 человек.</w:t>
            </w:r>
          </w:p>
          <w:p w:rsidR="004F67C4" w:rsidRDefault="00684841" w:rsidP="00684841">
            <w:pPr>
              <w:jc w:val="both"/>
            </w:pPr>
            <w:r w:rsidRPr="00674C0A">
              <w:t xml:space="preserve">2. </w:t>
            </w:r>
            <w:r w:rsidR="004F67C4">
              <w:t>Темп роста о</w:t>
            </w:r>
            <w:r w:rsidRPr="00674C0A">
              <w:t>бъем</w:t>
            </w:r>
            <w:r w:rsidR="004F67C4">
              <w:t xml:space="preserve">а платных </w:t>
            </w:r>
            <w:r w:rsidRPr="00674C0A">
              <w:t xml:space="preserve"> услуг</w:t>
            </w:r>
            <w:r w:rsidR="004F67C4">
              <w:t xml:space="preserve"> в сфере туризма составит 100 процентов.</w:t>
            </w:r>
          </w:p>
          <w:p w:rsidR="00684841" w:rsidRDefault="00684841" w:rsidP="00684841">
            <w:pPr>
              <w:jc w:val="both"/>
            </w:pPr>
            <w:r w:rsidRPr="00674C0A">
              <w:t>3.</w:t>
            </w:r>
            <w:r>
              <w:t xml:space="preserve"> </w:t>
            </w:r>
            <w:r w:rsidR="004F67C4">
              <w:t>Темп роста числа ночевок в гостиницах и аналогичных средствах размещения к 2025</w:t>
            </w:r>
            <w:r>
              <w:t xml:space="preserve"> году составит 0 процентов.</w:t>
            </w:r>
          </w:p>
          <w:p w:rsidR="00684841" w:rsidRDefault="00684841" w:rsidP="00684841">
            <w:pPr>
              <w:jc w:val="both"/>
            </w:pPr>
            <w:r>
              <w:t>4. К</w:t>
            </w:r>
            <w:r w:rsidRPr="00674C0A">
              <w:t>оличество гостиниц и аналогичных средств разм</w:t>
            </w:r>
            <w:r w:rsidR="004F67C4">
              <w:t>ещения к 2025</w:t>
            </w:r>
            <w:r>
              <w:t xml:space="preserve"> году составит 0 единиц.</w:t>
            </w:r>
          </w:p>
          <w:p w:rsidR="00267BB2" w:rsidRPr="00674C0A" w:rsidRDefault="00267BB2" w:rsidP="00694B85">
            <w:pPr>
              <w:jc w:val="both"/>
            </w:pPr>
          </w:p>
        </w:tc>
      </w:tr>
    </w:tbl>
    <w:p w:rsidR="0022536C" w:rsidRPr="00674C0A" w:rsidRDefault="0022536C" w:rsidP="0022536C">
      <w:pPr>
        <w:rPr>
          <w:b/>
        </w:rPr>
      </w:pPr>
    </w:p>
    <w:p w:rsidR="0022536C" w:rsidRDefault="0022536C" w:rsidP="0022536C">
      <w:pPr>
        <w:jc w:val="center"/>
        <w:rPr>
          <w:b/>
        </w:rPr>
      </w:pPr>
      <w:r w:rsidRPr="00674C0A">
        <w:rPr>
          <w:b/>
        </w:rPr>
        <w:t>03.6.1</w:t>
      </w:r>
      <w:r w:rsidR="00EB5358">
        <w:rPr>
          <w:b/>
        </w:rPr>
        <w:t xml:space="preserve">. </w:t>
      </w:r>
      <w:r w:rsidRPr="00674C0A">
        <w:rPr>
          <w:b/>
        </w:rPr>
        <w:t xml:space="preserve"> Характеристика сферы деятельности  </w:t>
      </w:r>
    </w:p>
    <w:p w:rsidR="00EB5358" w:rsidRPr="00674C0A" w:rsidRDefault="00EB5358" w:rsidP="0022536C">
      <w:pPr>
        <w:jc w:val="center"/>
        <w:rPr>
          <w:b/>
        </w:rPr>
      </w:pPr>
    </w:p>
    <w:p w:rsidR="00BC1CB3" w:rsidRPr="00674C0A" w:rsidRDefault="00BC1CB3" w:rsidP="00BC1CB3">
      <w:pPr>
        <w:ind w:firstLine="851"/>
        <w:jc w:val="center"/>
        <w:rPr>
          <w:b/>
        </w:rPr>
      </w:pPr>
      <w:r w:rsidRPr="00674C0A">
        <w:rPr>
          <w:b/>
        </w:rPr>
        <w:t>Местоположение</w:t>
      </w:r>
    </w:p>
    <w:p w:rsidR="00BC1CB3" w:rsidRDefault="00BC1CB3" w:rsidP="00BC1CB3">
      <w:pPr>
        <w:ind w:firstLine="851"/>
        <w:jc w:val="both"/>
      </w:pPr>
      <w:proofErr w:type="spellStart"/>
      <w:r w:rsidRPr="00674C0A">
        <w:t>Ки</w:t>
      </w:r>
      <w:r>
        <w:t>знерский</w:t>
      </w:r>
      <w:proofErr w:type="spellEnd"/>
      <w:r>
        <w:t xml:space="preserve"> район расположен в юго-</w:t>
      </w:r>
      <w:r w:rsidRPr="00674C0A">
        <w:t xml:space="preserve">западной части Удмуртии, граничит с Кировской областью, Республикой Татарстан, </w:t>
      </w:r>
      <w:proofErr w:type="spellStart"/>
      <w:r w:rsidRPr="00674C0A">
        <w:t>Вавожским</w:t>
      </w:r>
      <w:proofErr w:type="spellEnd"/>
      <w:r w:rsidRPr="00674C0A">
        <w:t xml:space="preserve">, </w:t>
      </w:r>
      <w:proofErr w:type="spellStart"/>
      <w:r w:rsidRPr="00674C0A">
        <w:t>Можгинским</w:t>
      </w:r>
      <w:proofErr w:type="spellEnd"/>
      <w:r w:rsidRPr="00674C0A">
        <w:t xml:space="preserve"> и </w:t>
      </w:r>
      <w:proofErr w:type="spellStart"/>
      <w:r w:rsidRPr="00674C0A">
        <w:t>Граховским</w:t>
      </w:r>
      <w:proofErr w:type="spellEnd"/>
      <w:r w:rsidRPr="00674C0A">
        <w:t xml:space="preserve"> районами Удмуртской Республики. Площадь всей территории района составляет 226 455 га. На территории района расположены 14 муниципальных образований.</w:t>
      </w:r>
    </w:p>
    <w:p w:rsidR="00BC1CB3" w:rsidRPr="007E613F" w:rsidRDefault="00BC1CB3" w:rsidP="00BC1CB3">
      <w:pPr>
        <w:ind w:firstLine="851"/>
        <w:jc w:val="both"/>
      </w:pPr>
    </w:p>
    <w:p w:rsidR="00BC1CB3" w:rsidRPr="00674C0A" w:rsidRDefault="00BC1CB3" w:rsidP="00BC1CB3">
      <w:pPr>
        <w:ind w:firstLine="851"/>
        <w:jc w:val="center"/>
        <w:rPr>
          <w:b/>
        </w:rPr>
      </w:pPr>
      <w:r w:rsidRPr="00674C0A">
        <w:rPr>
          <w:b/>
        </w:rPr>
        <w:t>Природа</w:t>
      </w:r>
    </w:p>
    <w:p w:rsidR="00BC1CB3" w:rsidRPr="00674C0A" w:rsidRDefault="00BC1CB3" w:rsidP="00BC1CB3">
      <w:pPr>
        <w:ind w:firstLine="851"/>
        <w:jc w:val="both"/>
      </w:pPr>
      <w:proofErr w:type="spellStart"/>
      <w:r w:rsidRPr="00674C0A">
        <w:t>Кизнерский</w:t>
      </w:r>
      <w:proofErr w:type="spellEnd"/>
      <w:r w:rsidRPr="00674C0A">
        <w:t xml:space="preserve"> район находится в южной части республики на границе двух зон: лесной и лесостепной. Климат – у</w:t>
      </w:r>
      <w:r>
        <w:t>меренно континентальный</w:t>
      </w:r>
      <w:r w:rsidRPr="00674C0A">
        <w:t>. Имеется 11 особо охраняемых природных территорий, в том числе</w:t>
      </w:r>
      <w:r>
        <w:t>,</w:t>
      </w:r>
      <w:r w:rsidRPr="00674C0A">
        <w:t xml:space="preserve"> несколько источников минеральных вод</w:t>
      </w:r>
      <w:r>
        <w:t>.</w:t>
      </w:r>
    </w:p>
    <w:p w:rsidR="00BC1CB3" w:rsidRDefault="00BC1CB3" w:rsidP="00BC1CB3">
      <w:pPr>
        <w:ind w:firstLine="851"/>
        <w:jc w:val="both"/>
        <w:rPr>
          <w:rFonts w:ascii="Verdana" w:hAnsi="Verdana"/>
          <w:color w:val="052635"/>
          <w:sz w:val="17"/>
          <w:szCs w:val="17"/>
          <w:shd w:val="clear" w:color="auto" w:fill="FFFFFF"/>
        </w:rPr>
      </w:pPr>
      <w:r w:rsidRPr="00674C0A">
        <w:t>Самой крупной рекой является река Вятка, протекающая по западной границе района на протяжении 20 км и впадающая в Каму. К притокам реки Вятка относятся реки</w:t>
      </w:r>
      <w:r>
        <w:t>:</w:t>
      </w:r>
      <w:r w:rsidRPr="00674C0A">
        <w:t xml:space="preserve"> </w:t>
      </w:r>
      <w:proofErr w:type="spellStart"/>
      <w:r w:rsidRPr="00674C0A">
        <w:t>Люга</w:t>
      </w:r>
      <w:proofErr w:type="spellEnd"/>
      <w:r w:rsidRPr="00674C0A">
        <w:t xml:space="preserve">, </w:t>
      </w:r>
      <w:proofErr w:type="spellStart"/>
      <w:r w:rsidRPr="00674C0A">
        <w:t>Пыжманка</w:t>
      </w:r>
      <w:proofErr w:type="spellEnd"/>
      <w:r w:rsidRPr="00674C0A">
        <w:t xml:space="preserve">, Лубянка, </w:t>
      </w:r>
      <w:proofErr w:type="spellStart"/>
      <w:r w:rsidRPr="00674C0A">
        <w:t>Ямышка</w:t>
      </w:r>
      <w:proofErr w:type="spellEnd"/>
      <w:r w:rsidRPr="00674C0A">
        <w:t>, Умяк, Казанка. Прудовое хозяйство занимает общую площадь 189 га.</w:t>
      </w:r>
      <w:r w:rsidRPr="00D528E3"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</w:t>
      </w:r>
    </w:p>
    <w:p w:rsidR="00BC1CB3" w:rsidRPr="00D528E3" w:rsidRDefault="00BC1CB3" w:rsidP="00BC1CB3">
      <w:pPr>
        <w:ind w:firstLine="851"/>
        <w:jc w:val="both"/>
      </w:pPr>
      <w:r w:rsidRPr="00D528E3">
        <w:rPr>
          <w:shd w:val="clear" w:color="auto" w:fill="FFFFFF"/>
        </w:rPr>
        <w:t xml:space="preserve">Рельеф территории района слабоволнистый с наличием различной конфигурации возвышенностей и небольших </w:t>
      </w:r>
      <w:proofErr w:type="spellStart"/>
      <w:r w:rsidRPr="00D528E3">
        <w:rPr>
          <w:shd w:val="clear" w:color="auto" w:fill="FFFFFF"/>
        </w:rPr>
        <w:t>холмовидных</w:t>
      </w:r>
      <w:proofErr w:type="spellEnd"/>
      <w:r w:rsidRPr="00D528E3">
        <w:rPr>
          <w:shd w:val="clear" w:color="auto" w:fill="FFFFFF"/>
        </w:rPr>
        <w:t xml:space="preserve"> повышений, есть и равнины. Восточная часть района расположена на </w:t>
      </w:r>
      <w:proofErr w:type="spellStart"/>
      <w:r w:rsidRPr="00D528E3">
        <w:rPr>
          <w:shd w:val="clear" w:color="auto" w:fill="FFFFFF"/>
        </w:rPr>
        <w:t>Можгинской</w:t>
      </w:r>
      <w:proofErr w:type="spellEnd"/>
      <w:r w:rsidRPr="00D528E3">
        <w:rPr>
          <w:shd w:val="clear" w:color="auto" w:fill="FFFFFF"/>
        </w:rPr>
        <w:t xml:space="preserve"> возвышенности. Самая высокая точка 206 метров. Остальная часть — на </w:t>
      </w:r>
      <w:proofErr w:type="spellStart"/>
      <w:r w:rsidRPr="00D528E3">
        <w:rPr>
          <w:shd w:val="clear" w:color="auto" w:fill="FFFFFF"/>
        </w:rPr>
        <w:t>Привятской</w:t>
      </w:r>
      <w:proofErr w:type="spellEnd"/>
      <w:r w:rsidRPr="00D528E3">
        <w:rPr>
          <w:shd w:val="clear" w:color="auto" w:fill="FFFFFF"/>
        </w:rPr>
        <w:t xml:space="preserve"> низменности. На реке Вятка, южнее села Крымская Слудка, урез воды имеет отметку 52</w:t>
      </w:r>
      <w:r w:rsidR="00EB5358">
        <w:rPr>
          <w:shd w:val="clear" w:color="auto" w:fill="FFFFFF"/>
        </w:rPr>
        <w:t xml:space="preserve"> </w:t>
      </w:r>
      <w:r w:rsidRPr="00D528E3">
        <w:rPr>
          <w:shd w:val="clear" w:color="auto" w:fill="FFFFFF"/>
        </w:rPr>
        <w:t>м</w:t>
      </w:r>
      <w:r w:rsidR="00EB5358">
        <w:rPr>
          <w:shd w:val="clear" w:color="auto" w:fill="FFFFFF"/>
        </w:rPr>
        <w:t xml:space="preserve">етров </w:t>
      </w:r>
      <w:r w:rsidRPr="00D528E3">
        <w:rPr>
          <w:shd w:val="clear" w:color="auto" w:fill="FFFFFF"/>
        </w:rPr>
        <w:t xml:space="preserve"> абсолютной высоты. Это самая низ</w:t>
      </w:r>
      <w:r w:rsidRPr="00D528E3">
        <w:rPr>
          <w:shd w:val="clear" w:color="auto" w:fill="FFFFFF"/>
        </w:rPr>
        <w:softHyphen/>
        <w:t>кая точка республики.</w:t>
      </w:r>
    </w:p>
    <w:p w:rsidR="00BC1CB3" w:rsidRPr="00D528E3" w:rsidRDefault="00BC1CB3" w:rsidP="00BC1CB3">
      <w:pPr>
        <w:ind w:firstLine="851"/>
        <w:rPr>
          <w:b/>
          <w:i/>
        </w:rPr>
      </w:pPr>
    </w:p>
    <w:p w:rsidR="00BC1CB3" w:rsidRPr="00674C0A" w:rsidRDefault="00BC1CB3" w:rsidP="00BC1CB3">
      <w:pPr>
        <w:ind w:firstLine="851"/>
        <w:jc w:val="center"/>
        <w:rPr>
          <w:b/>
        </w:rPr>
      </w:pPr>
      <w:r w:rsidRPr="00674C0A">
        <w:rPr>
          <w:b/>
        </w:rPr>
        <w:t>Транспортная инфраструктура</w:t>
      </w:r>
    </w:p>
    <w:p w:rsidR="00BC1CB3" w:rsidRPr="00674C0A" w:rsidRDefault="00BC1CB3" w:rsidP="00BC1CB3">
      <w:pPr>
        <w:ind w:firstLine="851"/>
        <w:jc w:val="both"/>
      </w:pPr>
      <w:r w:rsidRPr="00674C0A">
        <w:t xml:space="preserve">Район связан со столицей республики и другими районами автомобильной дорогой. Через </w:t>
      </w:r>
      <w:proofErr w:type="spellStart"/>
      <w:r w:rsidRPr="00674C0A">
        <w:t>Кизнер</w:t>
      </w:r>
      <w:proofErr w:type="spellEnd"/>
      <w:r w:rsidRPr="00674C0A">
        <w:t xml:space="preserve"> и территорию района также проходит Горьковская жел</w:t>
      </w:r>
      <w:r>
        <w:t>езная дорога. В районе имеется</w:t>
      </w:r>
      <w:r w:rsidRPr="00674C0A">
        <w:t xml:space="preserve"> автобусное сообщение с районным центром.</w:t>
      </w:r>
    </w:p>
    <w:p w:rsidR="00BC1CB3" w:rsidRDefault="00BC1CB3" w:rsidP="00BC1CB3">
      <w:pPr>
        <w:ind w:firstLine="851"/>
        <w:jc w:val="center"/>
        <w:rPr>
          <w:b/>
        </w:rPr>
      </w:pPr>
    </w:p>
    <w:p w:rsidR="00BC1CB3" w:rsidRPr="00674C0A" w:rsidRDefault="00BC1CB3" w:rsidP="00BC1CB3">
      <w:pPr>
        <w:ind w:firstLine="851"/>
        <w:jc w:val="center"/>
        <w:rPr>
          <w:b/>
        </w:rPr>
      </w:pPr>
      <w:r w:rsidRPr="00674C0A">
        <w:rPr>
          <w:b/>
        </w:rPr>
        <w:t>Культурно - исторический потенциал</w:t>
      </w:r>
    </w:p>
    <w:p w:rsidR="00BC1CB3" w:rsidRPr="00674C0A" w:rsidRDefault="00BC1CB3" w:rsidP="00BC1CB3">
      <w:pPr>
        <w:ind w:firstLine="851"/>
        <w:jc w:val="both"/>
      </w:pPr>
      <w:proofErr w:type="spellStart"/>
      <w:r w:rsidRPr="00674C0A">
        <w:t>Кизнер</w:t>
      </w:r>
      <w:r>
        <w:t>ский</w:t>
      </w:r>
      <w:proofErr w:type="spellEnd"/>
      <w:r>
        <w:t xml:space="preserve"> район имеет </w:t>
      </w:r>
      <w:r w:rsidRPr="00674C0A">
        <w:t>культурные традиции. Многие сельские поселения сохранили свои обычаи и уклад.</w:t>
      </w:r>
      <w:r>
        <w:t xml:space="preserve"> Имеется 69 памятников</w:t>
      </w:r>
      <w:r w:rsidRPr="00674C0A">
        <w:t xml:space="preserve"> истории и культуры, из них 5 являются объектами культурного наследия</w:t>
      </w:r>
      <w:r>
        <w:t xml:space="preserve"> регионального значения</w:t>
      </w:r>
      <w:r w:rsidRPr="00674C0A">
        <w:t>.</w:t>
      </w:r>
    </w:p>
    <w:p w:rsidR="00BC1CB3" w:rsidRPr="00EE1F2F" w:rsidRDefault="00BC1CB3" w:rsidP="00BC1CB3">
      <w:pPr>
        <w:ind w:firstLine="851"/>
      </w:pPr>
    </w:p>
    <w:p w:rsidR="00EB5358" w:rsidRDefault="00EB5358" w:rsidP="00BC1CB3">
      <w:pPr>
        <w:ind w:firstLine="851"/>
        <w:jc w:val="center"/>
        <w:rPr>
          <w:b/>
        </w:rPr>
      </w:pPr>
    </w:p>
    <w:p w:rsidR="00EB5358" w:rsidRDefault="00EB5358" w:rsidP="00BC1CB3">
      <w:pPr>
        <w:ind w:firstLine="851"/>
        <w:jc w:val="center"/>
        <w:rPr>
          <w:b/>
        </w:rPr>
      </w:pPr>
    </w:p>
    <w:p w:rsidR="00BC1CB3" w:rsidRPr="0001224C" w:rsidRDefault="00BC1CB3" w:rsidP="00BC1CB3">
      <w:pPr>
        <w:ind w:firstLine="851"/>
        <w:jc w:val="center"/>
      </w:pPr>
      <w:r w:rsidRPr="0001224C">
        <w:rPr>
          <w:b/>
        </w:rPr>
        <w:t>Экономика</w:t>
      </w:r>
    </w:p>
    <w:p w:rsidR="00BC1CB3" w:rsidRPr="0001224C" w:rsidRDefault="00BC1CB3" w:rsidP="00BC1CB3">
      <w:pPr>
        <w:ind w:firstLine="851"/>
        <w:jc w:val="both"/>
        <w:rPr>
          <w:bCs/>
        </w:rPr>
      </w:pPr>
      <w:r w:rsidRPr="0001224C">
        <w:t xml:space="preserve">Заметное место в экономике района занимает сельское хозяйство. Всего в районе функционируют </w:t>
      </w:r>
      <w:r>
        <w:t>8</w:t>
      </w:r>
      <w:r w:rsidRPr="0001224C">
        <w:t xml:space="preserve"> сель</w:t>
      </w:r>
      <w:r>
        <w:t xml:space="preserve">скохозяйственных организаций, 1 </w:t>
      </w:r>
      <w:proofErr w:type="spellStart"/>
      <w:r>
        <w:t>зверохозяйство</w:t>
      </w:r>
      <w:proofErr w:type="spellEnd"/>
      <w:r>
        <w:t>, 12</w:t>
      </w:r>
      <w:r w:rsidRPr="0001224C">
        <w:t xml:space="preserve"> крестьянско-фермерских хозяйств, которые специализируются на производстве зерна, молока, мяса. </w:t>
      </w:r>
      <w:r w:rsidRPr="0001224C">
        <w:rPr>
          <w:bCs/>
        </w:rPr>
        <w:t>На протяжении последних лет структура экономики муниципального образования остается стабильной.</w:t>
      </w:r>
    </w:p>
    <w:p w:rsidR="00BC1CB3" w:rsidRPr="0001224C" w:rsidRDefault="00BC1CB3" w:rsidP="00BC1CB3">
      <w:pPr>
        <w:ind w:firstLine="851"/>
        <w:jc w:val="both"/>
        <w:rPr>
          <w:bCs/>
        </w:rPr>
      </w:pPr>
      <w:r w:rsidRPr="0001224C">
        <w:rPr>
          <w:bCs/>
        </w:rPr>
        <w:t>Промышл</w:t>
      </w:r>
      <w:r>
        <w:rPr>
          <w:bCs/>
        </w:rPr>
        <w:t xml:space="preserve">енность района представляют </w:t>
      </w:r>
      <w:r w:rsidRPr="0001224C">
        <w:rPr>
          <w:bCs/>
        </w:rPr>
        <w:t>основные отрасли: добыча полезных ископаемых, деревообрабатывающая, пищевая</w:t>
      </w:r>
      <w:r>
        <w:rPr>
          <w:bCs/>
        </w:rPr>
        <w:t xml:space="preserve"> и добыча нефти</w:t>
      </w:r>
      <w:r w:rsidRPr="0001224C">
        <w:rPr>
          <w:bCs/>
        </w:rPr>
        <w:t xml:space="preserve">. </w:t>
      </w:r>
    </w:p>
    <w:p w:rsidR="00BC1CB3" w:rsidRPr="0001224C" w:rsidRDefault="00BC1CB3" w:rsidP="00EB5358">
      <w:pPr>
        <w:ind w:firstLine="851"/>
        <w:jc w:val="both"/>
      </w:pPr>
      <w:r w:rsidRPr="0001224C">
        <w:t xml:space="preserve">Освоение </w:t>
      </w:r>
      <w:proofErr w:type="spellStart"/>
      <w:r w:rsidRPr="0001224C">
        <w:t>Решетниковского</w:t>
      </w:r>
      <w:proofErr w:type="spellEnd"/>
      <w:r w:rsidRPr="0001224C">
        <w:t xml:space="preserve"> месторождения нефти в районе начато </w:t>
      </w:r>
      <w:r>
        <w:t>в 2000 году. Д</w:t>
      </w:r>
      <w:r w:rsidRPr="0001224C">
        <w:t>обыча нефти занимает ведущее место в структуре промышленного производства</w:t>
      </w:r>
      <w:r w:rsidR="00EB5358">
        <w:t xml:space="preserve"> </w:t>
      </w:r>
      <w:r>
        <w:t>района</w:t>
      </w:r>
      <w:r w:rsidRPr="0001224C">
        <w:t>.</w:t>
      </w:r>
    </w:p>
    <w:p w:rsidR="00BC1CB3" w:rsidRPr="0001224C" w:rsidRDefault="00BC1CB3" w:rsidP="00BC1CB3">
      <w:pPr>
        <w:ind w:firstLine="851"/>
        <w:jc w:val="both"/>
      </w:pPr>
      <w:r w:rsidRPr="0001224C">
        <w:t>Обработкой древесины с применением высокотехнологичного оборудования в районе занимается несколько малых предприятий:</w:t>
      </w:r>
      <w:r>
        <w:t xml:space="preserve"> </w:t>
      </w:r>
      <w:r w:rsidRPr="0001224C">
        <w:t>ООО «</w:t>
      </w:r>
      <w:proofErr w:type="spellStart"/>
      <w:r w:rsidRPr="0001224C">
        <w:t>Интера</w:t>
      </w:r>
      <w:proofErr w:type="spellEnd"/>
      <w:r w:rsidRPr="0001224C">
        <w:t>»</w:t>
      </w:r>
      <w:r>
        <w:t>,</w:t>
      </w:r>
      <w:r w:rsidRPr="0001224C">
        <w:t xml:space="preserve"> </w:t>
      </w:r>
      <w:r>
        <w:t xml:space="preserve">ООО «Лака-лес», </w:t>
      </w:r>
      <w:r w:rsidRPr="0001224C">
        <w:t>ИП Головлев И.Л.</w:t>
      </w:r>
    </w:p>
    <w:p w:rsidR="00BC1CB3" w:rsidRPr="0001224C" w:rsidRDefault="00BC1CB3" w:rsidP="00BC1CB3">
      <w:pPr>
        <w:ind w:firstLine="851"/>
        <w:jc w:val="both"/>
      </w:pPr>
      <w:r w:rsidRPr="0001224C">
        <w:t xml:space="preserve">В пищевой отрасли района осуществляют деятельность </w:t>
      </w:r>
      <w:proofErr w:type="spellStart"/>
      <w:r>
        <w:t>ПО-общепит</w:t>
      </w:r>
      <w:proofErr w:type="spellEnd"/>
      <w:r>
        <w:t xml:space="preserve">, </w:t>
      </w:r>
      <w:proofErr w:type="spellStart"/>
      <w:r w:rsidRPr="0001224C">
        <w:t>хлебокомбинат</w:t>
      </w:r>
      <w:proofErr w:type="spellEnd"/>
      <w:r w:rsidRPr="0001224C">
        <w:t xml:space="preserve"> </w:t>
      </w:r>
      <w:proofErr w:type="spellStart"/>
      <w:r w:rsidRPr="0001224C">
        <w:t>Кизнерского</w:t>
      </w:r>
      <w:proofErr w:type="spellEnd"/>
      <w:r w:rsidRPr="0001224C">
        <w:t xml:space="preserve"> </w:t>
      </w:r>
      <w:proofErr w:type="spellStart"/>
      <w:r w:rsidRPr="0001224C">
        <w:t>райпо</w:t>
      </w:r>
      <w:proofErr w:type="spellEnd"/>
      <w:r w:rsidRPr="0001224C">
        <w:t>, ООО «</w:t>
      </w:r>
      <w:proofErr w:type="spellStart"/>
      <w:r w:rsidRPr="0001224C">
        <w:t>Кизнерская</w:t>
      </w:r>
      <w:proofErr w:type="spellEnd"/>
      <w:r w:rsidRPr="0001224C">
        <w:t xml:space="preserve"> кондитерс</w:t>
      </w:r>
      <w:r>
        <w:t xml:space="preserve">кая фабрика», ИП </w:t>
      </w:r>
      <w:proofErr w:type="spellStart"/>
      <w:r>
        <w:t>Покошева</w:t>
      </w:r>
      <w:proofErr w:type="spellEnd"/>
      <w:r>
        <w:t xml:space="preserve"> А.Л.,</w:t>
      </w:r>
      <w:r w:rsidRPr="0001224C">
        <w:t xml:space="preserve"> ИП </w:t>
      </w:r>
      <w:proofErr w:type="spellStart"/>
      <w:r w:rsidRPr="0001224C">
        <w:t>Соломенцева</w:t>
      </w:r>
      <w:proofErr w:type="spellEnd"/>
      <w:r w:rsidRPr="0001224C">
        <w:t xml:space="preserve"> А.</w:t>
      </w:r>
      <w:r>
        <w:t>Д.</w:t>
      </w:r>
    </w:p>
    <w:p w:rsidR="00BC1CB3" w:rsidRPr="0001224C" w:rsidRDefault="00BC1CB3" w:rsidP="00BC1CB3">
      <w:pPr>
        <w:ind w:firstLine="851"/>
        <w:jc w:val="both"/>
      </w:pPr>
      <w:r w:rsidRPr="0001224C">
        <w:t>Основными видами продукции, производимой предприятиями пищевой промышленности</w:t>
      </w:r>
      <w:r>
        <w:t>,</w:t>
      </w:r>
      <w:r w:rsidRPr="0001224C">
        <w:t xml:space="preserve"> являются кондитерские, </w:t>
      </w:r>
      <w:r>
        <w:t xml:space="preserve">хлеб и </w:t>
      </w:r>
      <w:r w:rsidRPr="0001224C">
        <w:t>хлебобулочные изделия и мясная продукция.</w:t>
      </w:r>
    </w:p>
    <w:p w:rsidR="00BC1CB3" w:rsidRPr="0001224C" w:rsidRDefault="00EB5358" w:rsidP="00BC1CB3">
      <w:pPr>
        <w:ind w:firstLine="851"/>
        <w:jc w:val="both"/>
      </w:pPr>
      <w:r>
        <w:t>На 01.01.2019 года</w:t>
      </w:r>
      <w:r w:rsidR="00BC1CB3">
        <w:t xml:space="preserve"> в </w:t>
      </w:r>
      <w:proofErr w:type="spellStart"/>
      <w:r>
        <w:t>Кизнерском</w:t>
      </w:r>
      <w:proofErr w:type="spellEnd"/>
      <w:r>
        <w:t xml:space="preserve"> </w:t>
      </w:r>
      <w:r w:rsidR="00BC1CB3">
        <w:t>районе 55</w:t>
      </w:r>
      <w:r w:rsidR="00BC1CB3" w:rsidRPr="0001224C">
        <w:t xml:space="preserve"> малых </w:t>
      </w:r>
      <w:r w:rsidR="00BC1CB3">
        <w:t xml:space="preserve">и средних </w:t>
      </w:r>
      <w:r w:rsidR="00BC1CB3" w:rsidRPr="0001224C">
        <w:t>предприятия, со среднеспи</w:t>
      </w:r>
      <w:r w:rsidR="00BC1CB3">
        <w:t>сочной численностью работающих 1269</w:t>
      </w:r>
      <w:r w:rsidR="00BC1CB3" w:rsidRPr="0001224C">
        <w:t xml:space="preserve"> человек. Инд</w:t>
      </w:r>
      <w:r w:rsidR="00BC1CB3">
        <w:t>ивидуальных предпринимателей 272</w:t>
      </w:r>
      <w:r w:rsidR="00BC1CB3" w:rsidRPr="0001224C">
        <w:t xml:space="preserve"> человек</w:t>
      </w:r>
      <w:r w:rsidR="00BC1CB3">
        <w:t>а</w:t>
      </w:r>
      <w:r w:rsidR="00BC1CB3" w:rsidRPr="0001224C">
        <w:t>. Общая численность работающих в сфере малого и с</w:t>
      </w:r>
      <w:r w:rsidR="00BC1CB3">
        <w:t>реднего бизнеса составляет около</w:t>
      </w:r>
      <w:r w:rsidR="00BC1CB3" w:rsidRPr="0001224C">
        <w:t xml:space="preserve"> 2000 человек. Доля </w:t>
      </w:r>
      <w:proofErr w:type="gramStart"/>
      <w:r w:rsidR="00BC1CB3" w:rsidRPr="0001224C">
        <w:t>занятых</w:t>
      </w:r>
      <w:proofErr w:type="gramEnd"/>
      <w:r w:rsidR="00BC1CB3" w:rsidRPr="0001224C">
        <w:t xml:space="preserve"> в малом бизнесе составляет </w:t>
      </w:r>
      <w:r w:rsidR="00BC1CB3">
        <w:t>более 25</w:t>
      </w:r>
      <w:r w:rsidR="00BC1CB3" w:rsidRPr="0001224C">
        <w:t>% от экономически активного населения района.</w:t>
      </w:r>
    </w:p>
    <w:p w:rsidR="00BC1CB3" w:rsidRPr="00681AE8" w:rsidRDefault="00BC1CB3" w:rsidP="00BC1CB3">
      <w:pPr>
        <w:ind w:firstLine="851"/>
        <w:jc w:val="both"/>
        <w:rPr>
          <w:lang w:eastAsia="en-US"/>
        </w:rPr>
      </w:pPr>
      <w:r w:rsidRPr="0001224C">
        <w:rPr>
          <w:lang w:eastAsia="en-US"/>
        </w:rPr>
        <w:t>Малые предприятия осуществляют деятельность практически во всех отраслях экономики: торговле, общественном питании, промышленности. Однако непроизводственная сфера деятельности пока остается более привлекательной, чем производственная.</w:t>
      </w:r>
      <w:r w:rsidRPr="00674C0A">
        <w:rPr>
          <w:lang w:eastAsia="en-US"/>
        </w:rPr>
        <w:t xml:space="preserve"> </w:t>
      </w:r>
    </w:p>
    <w:p w:rsidR="00EB5358" w:rsidRDefault="00EB5358" w:rsidP="00BC1CB3">
      <w:pPr>
        <w:ind w:firstLine="851"/>
        <w:jc w:val="center"/>
        <w:rPr>
          <w:b/>
        </w:rPr>
      </w:pPr>
    </w:p>
    <w:p w:rsidR="00BC1CB3" w:rsidRDefault="00BC1CB3" w:rsidP="00BC1CB3">
      <w:pPr>
        <w:ind w:firstLine="851"/>
        <w:jc w:val="center"/>
        <w:rPr>
          <w:b/>
        </w:rPr>
      </w:pPr>
      <w:r w:rsidRPr="00674C0A">
        <w:rPr>
          <w:b/>
        </w:rPr>
        <w:t>Значение туризма</w:t>
      </w:r>
    </w:p>
    <w:p w:rsidR="00BC1CB3" w:rsidRPr="00674C0A" w:rsidRDefault="00BC1CB3" w:rsidP="00BC1CB3">
      <w:pPr>
        <w:ind w:firstLine="851"/>
        <w:jc w:val="center"/>
        <w:rPr>
          <w:b/>
        </w:rPr>
      </w:pPr>
    </w:p>
    <w:p w:rsidR="00BC1CB3" w:rsidRDefault="00BC1CB3" w:rsidP="00BC1CB3">
      <w:pPr>
        <w:ind w:firstLine="851"/>
        <w:jc w:val="both"/>
      </w:pPr>
      <w:r w:rsidRPr="00674C0A">
        <w:t>Туризм играет важную роль в решении соц</w:t>
      </w:r>
      <w:r>
        <w:t>иальных проблем.</w:t>
      </w:r>
      <w:r w:rsidRPr="00674C0A">
        <w:t xml:space="preserve"> </w:t>
      </w:r>
      <w:r>
        <w:t>И</w:t>
      </w:r>
      <w:r w:rsidRPr="00F2580A">
        <w:t xml:space="preserve">меются все необходимые предпосылки для развития туризма в </w:t>
      </w:r>
      <w:proofErr w:type="spellStart"/>
      <w:r w:rsidRPr="00F2580A">
        <w:t>Кизнерском</w:t>
      </w:r>
      <w:proofErr w:type="spellEnd"/>
      <w:r w:rsidRPr="00F2580A">
        <w:t xml:space="preserve"> районе как инструмента повышения качества жизни местного населения и </w:t>
      </w:r>
      <w:r>
        <w:t>патриотического воспитания</w:t>
      </w:r>
      <w:r w:rsidRPr="00F2580A">
        <w:t xml:space="preserve"> граждан.</w:t>
      </w:r>
      <w:r w:rsidRPr="00674C0A">
        <w:t xml:space="preserve"> С учетом особенностей географиче</w:t>
      </w:r>
      <w:r>
        <w:t>ского положения развитие туризма</w:t>
      </w:r>
      <w:r w:rsidRPr="00674C0A">
        <w:t xml:space="preserve"> для </w:t>
      </w:r>
      <w:proofErr w:type="spellStart"/>
      <w:r w:rsidRPr="00674C0A">
        <w:t>Кизнерского</w:t>
      </w:r>
      <w:proofErr w:type="spellEnd"/>
      <w:r w:rsidRPr="00674C0A">
        <w:t xml:space="preserve"> района видится как возможность реализовать потребности населения в отдыхе с наименьшими затратами времени и средств, а также как инструмент формирования привлекательного имиджа</w:t>
      </w:r>
      <w:r>
        <w:t xml:space="preserve"> района</w:t>
      </w:r>
      <w:r w:rsidRPr="00674C0A">
        <w:t>. Наличие разнообразных туристско-рекреационных активов района дает возм</w:t>
      </w:r>
      <w:r>
        <w:t>ожность развивать следующие перспективные</w:t>
      </w:r>
      <w:r w:rsidRPr="00674C0A">
        <w:t xml:space="preserve"> виды </w:t>
      </w:r>
      <w:r>
        <w:t>туризма:</w:t>
      </w:r>
    </w:p>
    <w:p w:rsidR="00BC1CB3" w:rsidRPr="00F2580A" w:rsidRDefault="00BC1CB3" w:rsidP="00BC1CB3">
      <w:pPr>
        <w:ind w:firstLine="851"/>
        <w:jc w:val="both"/>
      </w:pPr>
      <w:r>
        <w:rPr>
          <w:b/>
        </w:rPr>
        <w:t>Спортивно-оздоровительный</w:t>
      </w:r>
      <w:r w:rsidRPr="00F2580A">
        <w:rPr>
          <w:b/>
        </w:rPr>
        <w:t xml:space="preserve"> туризм</w:t>
      </w:r>
      <w:r w:rsidRPr="00F2580A">
        <w:t xml:space="preserve"> объединяет различные виды деятельности, связанные с повышенной физической активностью. Перспективным для района является развитие зимних и летних видов</w:t>
      </w:r>
      <w:r>
        <w:t xml:space="preserve"> активного отдыха (</w:t>
      </w:r>
      <w:proofErr w:type="gramStart"/>
      <w:r>
        <w:t>пеший</w:t>
      </w:r>
      <w:proofErr w:type="gramEnd"/>
      <w:r w:rsidRPr="00F2580A">
        <w:t>, велосипедный, спортивно-оздоровительный). Традиционными стали туристические слеты</w:t>
      </w:r>
      <w:r>
        <w:t xml:space="preserve"> для работающей молодежи, среди школьников, для </w:t>
      </w:r>
      <w:r w:rsidRPr="00F2580A">
        <w:rPr>
          <w:bCs/>
        </w:rPr>
        <w:t xml:space="preserve">работников </w:t>
      </w:r>
      <w:r>
        <w:t xml:space="preserve">образования. </w:t>
      </w:r>
      <w:r w:rsidRPr="00F2580A">
        <w:t xml:space="preserve">Популярностью пользуется велопробег по памятным местам района «Кругосветка Удмуртии» в рамках оздоровительного туризма.  </w:t>
      </w:r>
      <w:r>
        <w:t xml:space="preserve">Разработан пешеходный и велосипедный маршрут по селу </w:t>
      </w:r>
      <w:proofErr w:type="spellStart"/>
      <w:r>
        <w:t>Кизнер</w:t>
      </w:r>
      <w:r w:rsidR="00EB5358">
        <w:t>у</w:t>
      </w:r>
      <w:proofErr w:type="spellEnd"/>
      <w:r>
        <w:t>.</w:t>
      </w:r>
      <w:r w:rsidRPr="00C55DD8">
        <w:rPr>
          <w:color w:val="000000"/>
          <w:shd w:val="clear" w:color="auto" w:fill="FFFFFF"/>
        </w:rPr>
        <w:t xml:space="preserve"> </w:t>
      </w:r>
    </w:p>
    <w:p w:rsidR="00BC1CB3" w:rsidRDefault="00BC1CB3" w:rsidP="00BC1CB3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E42715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В</w:t>
      </w:r>
      <w:r w:rsidRPr="00E42715">
        <w:rPr>
          <w:color w:val="000000"/>
        </w:rPr>
        <w:t xml:space="preserve"> деревне Батырево </w:t>
      </w:r>
      <w:r>
        <w:rPr>
          <w:color w:val="000000"/>
        </w:rPr>
        <w:t xml:space="preserve">два года подряд проводится </w:t>
      </w:r>
      <w:r w:rsidRPr="00E42715">
        <w:rPr>
          <w:color w:val="000000"/>
        </w:rPr>
        <w:t xml:space="preserve">районный спортивный конкурс среди предприятий, организаций и муниципальных образований </w:t>
      </w:r>
      <w:proofErr w:type="spellStart"/>
      <w:r w:rsidRPr="00E42715">
        <w:rPr>
          <w:color w:val="000000"/>
        </w:rPr>
        <w:t>Кизнерского</w:t>
      </w:r>
      <w:proofErr w:type="spellEnd"/>
      <w:r w:rsidRPr="00E42715">
        <w:rPr>
          <w:color w:val="000000"/>
        </w:rPr>
        <w:t xml:space="preserve"> района </w:t>
      </w:r>
      <w:r w:rsidRPr="00E42715">
        <w:rPr>
          <w:color w:val="000000"/>
        </w:rPr>
        <w:lastRenderedPageBreak/>
        <w:t xml:space="preserve">«Батыр </w:t>
      </w:r>
      <w:proofErr w:type="spellStart"/>
      <w:r w:rsidRPr="00E42715">
        <w:rPr>
          <w:color w:val="000000"/>
        </w:rPr>
        <w:t>шудонъёс</w:t>
      </w:r>
      <w:proofErr w:type="spellEnd"/>
      <w:r w:rsidRPr="00E42715">
        <w:rPr>
          <w:color w:val="000000"/>
        </w:rPr>
        <w:t>»</w:t>
      </w:r>
      <w:r>
        <w:rPr>
          <w:color w:val="000000"/>
        </w:rPr>
        <w:t xml:space="preserve"> или «Батырево – родина богатырей удмуртских»</w:t>
      </w:r>
      <w:r w:rsidRPr="00E42715">
        <w:rPr>
          <w:color w:val="000000"/>
        </w:rPr>
        <w:t xml:space="preserve">, посвященный Дню молодежи. Целью мероприятия </w:t>
      </w:r>
      <w:r>
        <w:rPr>
          <w:color w:val="000000"/>
        </w:rPr>
        <w:t>является</w:t>
      </w:r>
      <w:r w:rsidRPr="00E42715">
        <w:rPr>
          <w:color w:val="000000"/>
        </w:rPr>
        <w:t xml:space="preserve"> популяризация традиций удмуртского народа посредством </w:t>
      </w:r>
      <w:r>
        <w:rPr>
          <w:color w:val="000000"/>
        </w:rPr>
        <w:t xml:space="preserve">сохранения </w:t>
      </w:r>
      <w:r w:rsidRPr="00E42715">
        <w:rPr>
          <w:color w:val="000000"/>
        </w:rPr>
        <w:t xml:space="preserve">спортивных удмуртских игр и состязаний. </w:t>
      </w:r>
    </w:p>
    <w:p w:rsidR="00BC1CB3" w:rsidRPr="001D0CA4" w:rsidRDefault="00BC1CB3" w:rsidP="00BC1CB3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F2580A">
        <w:rPr>
          <w:b/>
        </w:rPr>
        <w:t>Экологический туризм</w:t>
      </w:r>
      <w:r w:rsidRPr="00F2580A">
        <w:t xml:space="preserve"> может стать одним из приоритетных видов туризма в районе. Территория района богата уникальными памятниками природы: минеральными источниками, растениями, </w:t>
      </w:r>
      <w:r w:rsidR="00EB5358">
        <w:t>занесенными в «Красные книги» Удмуртской Республики  и Российской Федерации</w:t>
      </w:r>
      <w:r w:rsidRPr="00F2580A">
        <w:t xml:space="preserve">. Разработка эколого-туристских троп должна стать </w:t>
      </w:r>
      <w:r>
        <w:t xml:space="preserve">одной из </w:t>
      </w:r>
      <w:r w:rsidRPr="00F2580A">
        <w:t xml:space="preserve">форм культурного и экологического воспитания подрастающего поколения. </w:t>
      </w:r>
      <w:proofErr w:type="gramStart"/>
      <w:r w:rsidRPr="00F2580A">
        <w:t>Интересная эколого-историческая тропа</w:t>
      </w:r>
      <w:r>
        <w:t xml:space="preserve"> «По следам </w:t>
      </w:r>
      <w:proofErr w:type="spellStart"/>
      <w:r>
        <w:t>Шамея</w:t>
      </w:r>
      <w:proofErr w:type="spellEnd"/>
      <w:r>
        <w:t xml:space="preserve">» </w:t>
      </w:r>
      <w:r w:rsidRPr="00F2580A">
        <w:t>разработа</w:t>
      </w:r>
      <w:r>
        <w:t>на</w:t>
      </w:r>
      <w:r w:rsidRPr="00F2580A">
        <w:t xml:space="preserve"> в МО «</w:t>
      </w:r>
      <w:proofErr w:type="spellStart"/>
      <w:r>
        <w:t>Безменшурское</w:t>
      </w:r>
      <w:proofErr w:type="spellEnd"/>
      <w:r>
        <w:t xml:space="preserve">», которая включает в себя посещение старинной </w:t>
      </w:r>
      <w:proofErr w:type="spellStart"/>
      <w:r>
        <w:t>куалы</w:t>
      </w:r>
      <w:proofErr w:type="spellEnd"/>
      <w:r>
        <w:t xml:space="preserve"> (святилище удмуртов) и дерева-старожила черного тополя (осокорь). </w:t>
      </w:r>
      <w:proofErr w:type="gramEnd"/>
    </w:p>
    <w:p w:rsidR="00BC1CB3" w:rsidRDefault="00BC1CB3" w:rsidP="00BC1CB3">
      <w:pPr>
        <w:ind w:firstLine="851"/>
        <w:jc w:val="both"/>
        <w:rPr>
          <w:color w:val="000000"/>
          <w:shd w:val="clear" w:color="auto" w:fill="FFFFFF"/>
        </w:rPr>
      </w:pPr>
      <w:r>
        <w:t>П</w:t>
      </w:r>
      <w:r w:rsidRPr="00F2580A">
        <w:t>опулярностью пользуется тур</w:t>
      </w:r>
      <w:r>
        <w:t xml:space="preserve">истический </w:t>
      </w:r>
      <w:r w:rsidRPr="00F2580A">
        <w:t xml:space="preserve">маршрут «Абатские пещеры» в деревне </w:t>
      </w:r>
      <w:proofErr w:type="gramStart"/>
      <w:r w:rsidRPr="00EA780B">
        <w:rPr>
          <w:color w:val="000000"/>
          <w:shd w:val="clear" w:color="auto" w:fill="FFFFFF"/>
        </w:rPr>
        <w:t>Старая</w:t>
      </w:r>
      <w:proofErr w:type="gramEnd"/>
      <w:r w:rsidRPr="00EA780B">
        <w:rPr>
          <w:color w:val="000000"/>
          <w:shd w:val="clear" w:color="auto" w:fill="FFFFFF"/>
        </w:rPr>
        <w:t xml:space="preserve"> </w:t>
      </w:r>
      <w:proofErr w:type="spellStart"/>
      <w:r w:rsidRPr="00EA780B">
        <w:rPr>
          <w:color w:val="000000"/>
          <w:shd w:val="clear" w:color="auto" w:fill="FFFFFF"/>
        </w:rPr>
        <w:t>Бодья</w:t>
      </w:r>
      <w:proofErr w:type="spellEnd"/>
      <w:r w:rsidRPr="00EA780B">
        <w:rPr>
          <w:color w:val="000000"/>
          <w:shd w:val="clear" w:color="auto" w:fill="FFFFFF"/>
        </w:rPr>
        <w:t xml:space="preserve">.  </w:t>
      </w:r>
      <w:r w:rsidRPr="00EA780B">
        <w:t xml:space="preserve">В программе </w:t>
      </w:r>
      <w:proofErr w:type="spellStart"/>
      <w:r w:rsidRPr="00EA780B">
        <w:t>турмаршрута</w:t>
      </w:r>
      <w:proofErr w:type="spellEnd"/>
      <w:r w:rsidRPr="00EA780B">
        <w:t xml:space="preserve">: демонстрация </w:t>
      </w:r>
      <w:r>
        <w:t xml:space="preserve">фильма, экскурсия по </w:t>
      </w:r>
      <w:r w:rsidRPr="00EA780B">
        <w:t xml:space="preserve">родниковой реке </w:t>
      </w:r>
      <w:proofErr w:type="spellStart"/>
      <w:r w:rsidRPr="00EA780B">
        <w:t>Абат</w:t>
      </w:r>
      <w:proofErr w:type="spellEnd"/>
      <w:r w:rsidRPr="00EA780B">
        <w:t xml:space="preserve">, посещение </w:t>
      </w:r>
      <w:proofErr w:type="spellStart"/>
      <w:r w:rsidRPr="00EA780B">
        <w:t>Абатского</w:t>
      </w:r>
      <w:proofErr w:type="spellEnd"/>
      <w:r w:rsidRPr="00EA780B">
        <w:t xml:space="preserve"> каньона, удмуртские на</w:t>
      </w:r>
      <w:r>
        <w:t>циональные игры и мастер-класс.</w:t>
      </w:r>
    </w:p>
    <w:p w:rsidR="00BC1CB3" w:rsidRDefault="00BC1CB3" w:rsidP="00BC1CB3">
      <w:pPr>
        <w:ind w:firstLine="851"/>
        <w:jc w:val="both"/>
      </w:pPr>
      <w:r w:rsidRPr="00F2580A">
        <w:rPr>
          <w:color w:val="000000"/>
          <w:shd w:val="clear" w:color="auto" w:fill="FFFFFF"/>
        </w:rPr>
        <w:t>Отличная возможность организов</w:t>
      </w:r>
      <w:r>
        <w:rPr>
          <w:color w:val="000000"/>
          <w:shd w:val="clear" w:color="auto" w:fill="FFFFFF"/>
        </w:rPr>
        <w:t xml:space="preserve">ать свой досуг появилась благодаря </w:t>
      </w:r>
      <w:proofErr w:type="spellStart"/>
      <w:r w:rsidRPr="00F2580A">
        <w:rPr>
          <w:color w:val="000000"/>
          <w:shd w:val="clear" w:color="auto" w:fill="FFFFFF"/>
        </w:rPr>
        <w:t>Губернат</w:t>
      </w:r>
      <w:r>
        <w:rPr>
          <w:color w:val="000000"/>
          <w:shd w:val="clear" w:color="auto" w:fill="FFFFFF"/>
        </w:rPr>
        <w:t>орову</w:t>
      </w:r>
      <w:proofErr w:type="spellEnd"/>
      <w:r>
        <w:rPr>
          <w:color w:val="000000"/>
          <w:shd w:val="clear" w:color="auto" w:fill="FFFFFF"/>
        </w:rPr>
        <w:t xml:space="preserve"> Семену Алексеевичу, жителю д. Мари-</w:t>
      </w:r>
      <w:proofErr w:type="spellStart"/>
      <w:r>
        <w:rPr>
          <w:color w:val="000000"/>
          <w:shd w:val="clear" w:color="auto" w:fill="FFFFFF"/>
        </w:rPr>
        <w:t>Сарамак</w:t>
      </w:r>
      <w:proofErr w:type="spellEnd"/>
      <w:r>
        <w:rPr>
          <w:color w:val="000000"/>
          <w:shd w:val="clear" w:color="auto" w:fill="FFFFFF"/>
        </w:rPr>
        <w:t>, где он совместно с братом, заведующим Мари-</w:t>
      </w:r>
      <w:proofErr w:type="spellStart"/>
      <w:r>
        <w:rPr>
          <w:color w:val="000000"/>
          <w:shd w:val="clear" w:color="auto" w:fill="FFFFFF"/>
        </w:rPr>
        <w:t>Сарамакским</w:t>
      </w:r>
      <w:proofErr w:type="spellEnd"/>
      <w:r>
        <w:rPr>
          <w:color w:val="000000"/>
          <w:shd w:val="clear" w:color="auto" w:fill="FFFFFF"/>
        </w:rPr>
        <w:t xml:space="preserve"> СДК, </w:t>
      </w:r>
      <w:proofErr w:type="spellStart"/>
      <w:r>
        <w:rPr>
          <w:color w:val="000000"/>
          <w:shd w:val="clear" w:color="auto" w:fill="FFFFFF"/>
        </w:rPr>
        <w:t>Губернаторовым</w:t>
      </w:r>
      <w:proofErr w:type="spellEnd"/>
      <w:r>
        <w:rPr>
          <w:color w:val="000000"/>
          <w:shd w:val="clear" w:color="auto" w:fill="FFFFFF"/>
        </w:rPr>
        <w:t xml:space="preserve"> Сергеем Алексеевичем проводит экскурсии по </w:t>
      </w:r>
      <w:proofErr w:type="spellStart"/>
      <w:r>
        <w:rPr>
          <w:color w:val="000000"/>
          <w:shd w:val="clear" w:color="auto" w:fill="FFFFFF"/>
        </w:rPr>
        <w:t>турмаршруту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Сарамакские</w:t>
      </w:r>
      <w:proofErr w:type="spellEnd"/>
      <w:r>
        <w:rPr>
          <w:color w:val="000000"/>
          <w:shd w:val="clear" w:color="auto" w:fill="FFFFFF"/>
        </w:rPr>
        <w:t xml:space="preserve"> катания». </w:t>
      </w:r>
      <w:r w:rsidRPr="00F2580A">
        <w:rPr>
          <w:color w:val="000000"/>
          <w:shd w:val="clear" w:color="auto" w:fill="FFFFFF"/>
        </w:rPr>
        <w:t>Здесь организованы конные прогулки, зимой – катания на санях и на собачьей упряжке. Также, есть уникальная возможность познакомиться с марийской культурой: обрядами и играми марийцев.</w:t>
      </w:r>
    </w:p>
    <w:p w:rsidR="00BC1CB3" w:rsidRDefault="00BC1CB3" w:rsidP="00BC1CB3">
      <w:pPr>
        <w:ind w:firstLine="851"/>
        <w:jc w:val="both"/>
      </w:pPr>
      <w:r w:rsidRPr="00674C0A">
        <w:rPr>
          <w:b/>
        </w:rPr>
        <w:t>Детско-юношеский туризм</w:t>
      </w:r>
      <w:r w:rsidRPr="00674C0A">
        <w:t xml:space="preserve"> – это реализация мероприятий, направленных на массовое вовлечение учащихся школ и других учебных заведений в туристско-краеведческую деятельность через походы, экспедиции, экскурсии, кружковую и клубную работу. Все это способствует воспитанию гражданственности и патриотизма, практическому познанию родного края.</w:t>
      </w:r>
      <w:r>
        <w:t xml:space="preserve"> </w:t>
      </w:r>
      <w:r w:rsidRPr="00674C0A">
        <w:t>В районе работает несколько школьных музеев, летом организуется</w:t>
      </w:r>
      <w:r>
        <w:t xml:space="preserve"> районный экологический лагерь,</w:t>
      </w:r>
      <w:r w:rsidRPr="00674C0A">
        <w:t xml:space="preserve"> п</w:t>
      </w:r>
      <w:r>
        <w:t>роходят велопробеги, туристические слеты</w:t>
      </w:r>
      <w:r w:rsidRPr="00674C0A">
        <w:t xml:space="preserve">. В каждом </w:t>
      </w:r>
      <w:r>
        <w:t xml:space="preserve">поселении </w:t>
      </w:r>
      <w:r w:rsidRPr="00674C0A">
        <w:t>можно организовать свои экологические и исторические тропы, экс</w:t>
      </w:r>
      <w:r>
        <w:t>педиции по интересным местам и беседы с</w:t>
      </w:r>
      <w:r w:rsidRPr="00674C0A">
        <w:t xml:space="preserve"> </w:t>
      </w:r>
      <w:r>
        <w:t>выдающимися людьми</w:t>
      </w:r>
      <w:r w:rsidRPr="00674C0A">
        <w:t>.</w:t>
      </w:r>
      <w:r>
        <w:t xml:space="preserve"> </w:t>
      </w:r>
      <w:r w:rsidRPr="00F2580A">
        <w:t>На базе всех вышеперечисленных туристических маршрутов разрабатывается проект «Живые уроки» для школьников. Это образовательные экскурсии и экскурсионно-образовательные туры, разработанные в соответствии с учебными программами по определенным предметам на базе туристских ресурсов района. Проект направлен на внедрение туристско-экскурсионных мероприятий в образовательные программы общего и</w:t>
      </w:r>
      <w:r w:rsidRPr="00F2580A">
        <w:rPr>
          <w:b/>
        </w:rPr>
        <w:t xml:space="preserve"> </w:t>
      </w:r>
      <w:r w:rsidRPr="00F2580A">
        <w:t>профессионального образования в соответствии с планом мероприятий по реализации «Стратегии развития туризма до 2020 года».</w:t>
      </w:r>
    </w:p>
    <w:p w:rsidR="00BC1CB3" w:rsidRDefault="00BC1CB3" w:rsidP="00BC1CB3">
      <w:pPr>
        <w:ind w:firstLine="851"/>
        <w:jc w:val="both"/>
      </w:pPr>
      <w:r w:rsidRPr="00C55DD8">
        <w:rPr>
          <w:b/>
        </w:rPr>
        <w:t>Культурно-познавательный туризм</w:t>
      </w:r>
      <w:r w:rsidRPr="00F2580A">
        <w:t xml:space="preserve"> реализуется в виде экскурсий по историческим местам, посещения памятников, населенных пунктов, сохранивших богатую историю, национальный уклад, традиции</w:t>
      </w:r>
      <w:r>
        <w:t xml:space="preserve"> и обычаи. В районе уже более 20 лет работает экскурсионный </w:t>
      </w:r>
      <w:r w:rsidRPr="00F2580A">
        <w:t xml:space="preserve">маршрут «Эхо </w:t>
      </w:r>
      <w:proofErr w:type="spellStart"/>
      <w:r w:rsidRPr="00F2580A">
        <w:t>Му</w:t>
      </w:r>
      <w:r>
        <w:t>лтанского</w:t>
      </w:r>
      <w:proofErr w:type="spellEnd"/>
      <w:r>
        <w:t xml:space="preserve"> дела», в который входи</w:t>
      </w:r>
      <w:r w:rsidRPr="00F2580A">
        <w:t>т</w:t>
      </w:r>
      <w:r>
        <w:t xml:space="preserve"> </w:t>
      </w:r>
      <w:r w:rsidRPr="00F2580A">
        <w:t>посещение</w:t>
      </w:r>
      <w:r>
        <w:t xml:space="preserve"> </w:t>
      </w:r>
      <w:r w:rsidRPr="00F2580A">
        <w:t>Дома-музея им. В.Г. Короленко</w:t>
      </w:r>
      <w:r>
        <w:t>, бюста</w:t>
      </w:r>
      <w:r w:rsidRPr="00F2580A">
        <w:t xml:space="preserve"> защи</w:t>
      </w:r>
      <w:r>
        <w:t xml:space="preserve">тнику удмуртского народа, </w:t>
      </w:r>
      <w:r w:rsidRPr="00C55DD8">
        <w:t>храм</w:t>
      </w:r>
      <w:r>
        <w:t>а</w:t>
      </w:r>
      <w:r w:rsidRPr="00C55DD8">
        <w:t xml:space="preserve"> Успения Пресвятой Богородицы. Благоустроена территория дома-музея: построена беседка с русской печ</w:t>
      </w:r>
      <w:r>
        <w:t>ью, где проводятся мастер-класс</w:t>
      </w:r>
      <w:r w:rsidRPr="00C55DD8">
        <w:t xml:space="preserve"> по выпеканию национального удмуртского блюда – </w:t>
      </w:r>
      <w:proofErr w:type="spellStart"/>
      <w:r w:rsidRPr="00C55DD8">
        <w:t>табаней</w:t>
      </w:r>
      <w:proofErr w:type="spellEnd"/>
      <w:r w:rsidRPr="00C55DD8">
        <w:t>.  Для желающих есть возможность организовать экскурс</w:t>
      </w:r>
      <w:r>
        <w:t>ию на Ж</w:t>
      </w:r>
      <w:r w:rsidRPr="00C55DD8">
        <w:t>и</w:t>
      </w:r>
      <w:r>
        <w:t>вой ключ, который находится в 9</w:t>
      </w:r>
      <w:r w:rsidRPr="00C55DD8">
        <w:t xml:space="preserve"> км от села Короленко.</w:t>
      </w:r>
      <w:r>
        <w:t xml:space="preserve"> </w:t>
      </w:r>
    </w:p>
    <w:p w:rsidR="00BC1CB3" w:rsidRDefault="00BC1CB3" w:rsidP="00BC1CB3">
      <w:pPr>
        <w:ind w:firstLine="851"/>
        <w:jc w:val="both"/>
      </w:pPr>
      <w:r w:rsidRPr="00F2580A">
        <w:t>Потенциальными для куль</w:t>
      </w:r>
      <w:r>
        <w:t>турно-познавательных туров являе</w:t>
      </w:r>
      <w:r w:rsidRPr="00F2580A">
        <w:t>тся село Бемыж</w:t>
      </w:r>
      <w:r>
        <w:t>, где сохранилась старинная Свято-Троицкая церковь</w:t>
      </w:r>
      <w:r w:rsidRPr="00F2580A">
        <w:t>, интересным может быть тур по трем</w:t>
      </w:r>
      <w:r>
        <w:t xml:space="preserve"> деревням в МО «Крымско-</w:t>
      </w:r>
      <w:proofErr w:type="spellStart"/>
      <w:r>
        <w:t>Слудское</w:t>
      </w:r>
      <w:proofErr w:type="spellEnd"/>
      <w:r>
        <w:t xml:space="preserve">»: </w:t>
      </w:r>
      <w:r w:rsidRPr="00F2580A">
        <w:t>Рус</w:t>
      </w:r>
      <w:r>
        <w:t xml:space="preserve">ский </w:t>
      </w:r>
      <w:proofErr w:type="spellStart"/>
      <w:r>
        <w:t>Сарамак</w:t>
      </w:r>
      <w:proofErr w:type="spellEnd"/>
      <w:r>
        <w:t xml:space="preserve">, Удмуртский </w:t>
      </w:r>
      <w:proofErr w:type="spellStart"/>
      <w:r>
        <w:t>Сарамак</w:t>
      </w:r>
      <w:proofErr w:type="spellEnd"/>
      <w:r>
        <w:t xml:space="preserve"> и Марийский </w:t>
      </w:r>
      <w:proofErr w:type="spellStart"/>
      <w:r>
        <w:t>Сарамак</w:t>
      </w:r>
      <w:proofErr w:type="spellEnd"/>
      <w:r>
        <w:t>.</w:t>
      </w:r>
    </w:p>
    <w:p w:rsidR="00BC1CB3" w:rsidRPr="00674C0A" w:rsidRDefault="00BC1CB3" w:rsidP="00BC1CB3">
      <w:pPr>
        <w:ind w:firstLine="851"/>
        <w:jc w:val="both"/>
      </w:pPr>
      <w:r w:rsidRPr="00F2580A">
        <w:rPr>
          <w:color w:val="000000"/>
          <w:shd w:val="clear" w:color="auto" w:fill="FFFFFF"/>
        </w:rPr>
        <w:t>Сохранение традиций, обычаев,</w:t>
      </w:r>
      <w:r>
        <w:rPr>
          <w:color w:val="000000"/>
          <w:shd w:val="clear" w:color="auto" w:fill="FFFFFF"/>
        </w:rPr>
        <w:t xml:space="preserve"> бережное отношение к</w:t>
      </w:r>
      <w:r w:rsidRPr="00674C0A">
        <w:rPr>
          <w:color w:val="000000"/>
          <w:shd w:val="clear" w:color="auto" w:fill="FFFFFF"/>
        </w:rPr>
        <w:t xml:space="preserve"> природе</w:t>
      </w:r>
      <w:r>
        <w:rPr>
          <w:color w:val="000000"/>
          <w:shd w:val="clear" w:color="auto" w:fill="FFFFFF"/>
        </w:rPr>
        <w:t xml:space="preserve"> – основные  направления</w:t>
      </w:r>
      <w:r w:rsidRPr="00674C0A">
        <w:rPr>
          <w:color w:val="000000"/>
          <w:shd w:val="clear" w:color="auto" w:fill="FFFFFF"/>
        </w:rPr>
        <w:t xml:space="preserve"> в деятельности туристических маршрутов.</w:t>
      </w:r>
      <w:r>
        <w:rPr>
          <w:color w:val="000000"/>
          <w:shd w:val="clear" w:color="auto" w:fill="FFFFFF"/>
        </w:rPr>
        <w:t xml:space="preserve"> Одним из таких направлений является событийный туризм.</w:t>
      </w:r>
    </w:p>
    <w:p w:rsidR="00BC1CB3" w:rsidRDefault="00BC1CB3" w:rsidP="00BC1CB3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674C0A">
        <w:rPr>
          <w:sz w:val="24"/>
          <w:szCs w:val="24"/>
        </w:rPr>
        <w:lastRenderedPageBreak/>
        <w:t>Событийный туризм</w:t>
      </w:r>
      <w:r w:rsidRPr="00674C0A">
        <w:rPr>
          <w:b w:val="0"/>
          <w:sz w:val="24"/>
          <w:szCs w:val="24"/>
        </w:rPr>
        <w:t xml:space="preserve"> - это возрождение и сохранение традиционных культурных событий районного </w:t>
      </w:r>
      <w:r w:rsidRPr="00D0780F">
        <w:rPr>
          <w:b w:val="0"/>
          <w:sz w:val="24"/>
          <w:szCs w:val="24"/>
        </w:rPr>
        <w:t>мас</w:t>
      </w:r>
      <w:r w:rsidRPr="00674C0A">
        <w:rPr>
          <w:b w:val="0"/>
          <w:sz w:val="24"/>
          <w:szCs w:val="24"/>
        </w:rPr>
        <w:t>штаба. К ним относятся районные праздники «Гербер», «Масленица», «Троица», «Сабантуй», «</w:t>
      </w:r>
      <w:proofErr w:type="spellStart"/>
      <w:r w:rsidRPr="00674C0A">
        <w:rPr>
          <w:b w:val="0"/>
          <w:sz w:val="24"/>
          <w:szCs w:val="24"/>
        </w:rPr>
        <w:t>Семык</w:t>
      </w:r>
      <w:proofErr w:type="spellEnd"/>
      <w:r w:rsidRPr="00674C0A">
        <w:rPr>
          <w:b w:val="0"/>
          <w:sz w:val="24"/>
          <w:szCs w:val="24"/>
        </w:rPr>
        <w:t>», проводимые</w:t>
      </w:r>
      <w:r>
        <w:rPr>
          <w:b w:val="0"/>
          <w:sz w:val="24"/>
          <w:szCs w:val="24"/>
        </w:rPr>
        <w:t xml:space="preserve"> татарским, русским, удмуртским и</w:t>
      </w:r>
      <w:r w:rsidRPr="00674C0A">
        <w:rPr>
          <w:b w:val="0"/>
          <w:sz w:val="24"/>
          <w:szCs w:val="24"/>
        </w:rPr>
        <w:t xml:space="preserve"> марийским национальными </w:t>
      </w:r>
      <w:r>
        <w:rPr>
          <w:b w:val="0"/>
          <w:sz w:val="24"/>
          <w:szCs w:val="24"/>
        </w:rPr>
        <w:t xml:space="preserve">общественными </w:t>
      </w:r>
      <w:r w:rsidRPr="00674C0A">
        <w:rPr>
          <w:b w:val="0"/>
          <w:sz w:val="24"/>
          <w:szCs w:val="24"/>
        </w:rPr>
        <w:t>объединениями. «</w:t>
      </w:r>
      <w:proofErr w:type="spellStart"/>
      <w:r w:rsidRPr="00674C0A">
        <w:rPr>
          <w:b w:val="0"/>
          <w:sz w:val="24"/>
          <w:szCs w:val="24"/>
        </w:rPr>
        <w:t>Мултанская</w:t>
      </w:r>
      <w:proofErr w:type="spellEnd"/>
      <w:r w:rsidRPr="00674C0A">
        <w:rPr>
          <w:b w:val="0"/>
          <w:sz w:val="24"/>
          <w:szCs w:val="24"/>
        </w:rPr>
        <w:t xml:space="preserve"> ярмарка», фести</w:t>
      </w:r>
      <w:r>
        <w:rPr>
          <w:b w:val="0"/>
          <w:sz w:val="24"/>
          <w:szCs w:val="24"/>
        </w:rPr>
        <w:t xml:space="preserve">вали-конкурсы «Вятская чехонь» и «Парад снеговиков» </w:t>
      </w:r>
      <w:r w:rsidRPr="00674C0A">
        <w:rPr>
          <w:b w:val="0"/>
          <w:sz w:val="24"/>
          <w:szCs w:val="24"/>
        </w:rPr>
        <w:t>-  целью данных мероприятий является возрождение и сохранение исторических, культурных, духовных традиций, создание условий для проведения организованного досуга семей и жител</w:t>
      </w:r>
      <w:r>
        <w:rPr>
          <w:b w:val="0"/>
          <w:sz w:val="24"/>
          <w:szCs w:val="24"/>
        </w:rPr>
        <w:t xml:space="preserve">ей </w:t>
      </w:r>
      <w:proofErr w:type="spellStart"/>
      <w:r>
        <w:rPr>
          <w:b w:val="0"/>
          <w:sz w:val="24"/>
          <w:szCs w:val="24"/>
        </w:rPr>
        <w:t>Кизнерского</w:t>
      </w:r>
      <w:proofErr w:type="spellEnd"/>
      <w:r>
        <w:rPr>
          <w:b w:val="0"/>
          <w:sz w:val="24"/>
          <w:szCs w:val="24"/>
        </w:rPr>
        <w:t xml:space="preserve"> района, раскрытие</w:t>
      </w:r>
      <w:r w:rsidRPr="00674C0A">
        <w:rPr>
          <w:b w:val="0"/>
          <w:sz w:val="24"/>
          <w:szCs w:val="24"/>
        </w:rPr>
        <w:t xml:space="preserve"> творческого потенциала и сам</w:t>
      </w:r>
      <w:r>
        <w:rPr>
          <w:b w:val="0"/>
          <w:sz w:val="24"/>
          <w:szCs w:val="24"/>
        </w:rPr>
        <w:t>овыражения жителей, формирование</w:t>
      </w:r>
      <w:r w:rsidRPr="00674C0A">
        <w:rPr>
          <w:b w:val="0"/>
          <w:sz w:val="24"/>
          <w:szCs w:val="24"/>
        </w:rPr>
        <w:t xml:space="preserve"> здорового и активного образа жизни, укрепление межрайонного и межрегионального сотрудничества.</w:t>
      </w:r>
      <w:r>
        <w:rPr>
          <w:b w:val="0"/>
          <w:sz w:val="24"/>
          <w:szCs w:val="24"/>
        </w:rPr>
        <w:t xml:space="preserve"> </w:t>
      </w:r>
    </w:p>
    <w:p w:rsidR="00BC1CB3" w:rsidRDefault="00BC1CB3" w:rsidP="00BC1CB3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pacing w:val="-3"/>
          <w:sz w:val="24"/>
          <w:szCs w:val="24"/>
        </w:rPr>
      </w:pPr>
      <w:r w:rsidRPr="00D0780F">
        <w:rPr>
          <w:b w:val="0"/>
          <w:sz w:val="24"/>
          <w:szCs w:val="24"/>
        </w:rPr>
        <w:t xml:space="preserve">Для развития данных видов туризма </w:t>
      </w:r>
      <w:r w:rsidRPr="00D0780F">
        <w:rPr>
          <w:b w:val="0"/>
          <w:spacing w:val="-3"/>
          <w:sz w:val="24"/>
          <w:szCs w:val="24"/>
        </w:rPr>
        <w:t>требуется взаимодействие всех уровней власти, межведомственная координация и консолидация всех необходимых для развития туризма ресурсов.</w:t>
      </w:r>
    </w:p>
    <w:p w:rsidR="0022536C" w:rsidRPr="00674C0A" w:rsidRDefault="0022536C" w:rsidP="0022536C">
      <w:pPr>
        <w:rPr>
          <w:b/>
        </w:rPr>
      </w:pPr>
    </w:p>
    <w:p w:rsidR="00694B85" w:rsidRDefault="00694B85" w:rsidP="00694B85">
      <w:pPr>
        <w:tabs>
          <w:tab w:val="left" w:pos="1380"/>
          <w:tab w:val="center" w:pos="4536"/>
        </w:tabs>
        <w:outlineLvl w:val="0"/>
        <w:rPr>
          <w:b/>
          <w:bCs/>
        </w:rPr>
      </w:pPr>
    </w:p>
    <w:p w:rsidR="0022536C" w:rsidRDefault="0022536C" w:rsidP="000E4808">
      <w:pPr>
        <w:tabs>
          <w:tab w:val="left" w:pos="1380"/>
          <w:tab w:val="center" w:pos="4536"/>
        </w:tabs>
        <w:jc w:val="center"/>
        <w:outlineLvl w:val="0"/>
        <w:rPr>
          <w:b/>
          <w:bCs/>
        </w:rPr>
      </w:pPr>
      <w:r w:rsidRPr="00674C0A">
        <w:rPr>
          <w:b/>
          <w:bCs/>
        </w:rPr>
        <w:t>03.6.2</w:t>
      </w:r>
      <w:r w:rsidR="00B747BD">
        <w:rPr>
          <w:b/>
          <w:bCs/>
        </w:rPr>
        <w:t xml:space="preserve">. </w:t>
      </w:r>
      <w:r w:rsidRPr="00674C0A">
        <w:rPr>
          <w:b/>
          <w:bCs/>
        </w:rPr>
        <w:t xml:space="preserve"> Приоритеты, це</w:t>
      </w:r>
      <w:r w:rsidR="0082300C">
        <w:rPr>
          <w:b/>
          <w:bCs/>
        </w:rPr>
        <w:t>ли</w:t>
      </w:r>
      <w:r w:rsidRPr="00674C0A">
        <w:rPr>
          <w:b/>
          <w:bCs/>
        </w:rPr>
        <w:t xml:space="preserve"> и задачи</w:t>
      </w:r>
      <w:r w:rsidR="0082300C">
        <w:rPr>
          <w:b/>
          <w:bCs/>
        </w:rPr>
        <w:t xml:space="preserve"> в сфере деятельности</w:t>
      </w:r>
    </w:p>
    <w:p w:rsidR="0022536C" w:rsidRPr="00674C0A" w:rsidRDefault="0022536C" w:rsidP="0022536C">
      <w:pPr>
        <w:jc w:val="center"/>
        <w:outlineLvl w:val="0"/>
        <w:rPr>
          <w:b/>
          <w:bCs/>
        </w:rPr>
      </w:pPr>
    </w:p>
    <w:p w:rsidR="0022536C" w:rsidRPr="0082300C" w:rsidRDefault="0082300C" w:rsidP="0082300C">
      <w:pPr>
        <w:jc w:val="both"/>
        <w:outlineLvl w:val="0"/>
        <w:rPr>
          <w:b/>
          <w:bCs/>
        </w:rPr>
      </w:pPr>
      <w:r>
        <w:rPr>
          <w:bCs/>
        </w:rPr>
        <w:t xml:space="preserve">         </w:t>
      </w:r>
      <w:r w:rsidRPr="0082300C">
        <w:rPr>
          <w:bCs/>
        </w:rPr>
        <w:t>Цель подпрограммы</w:t>
      </w:r>
      <w:r>
        <w:rPr>
          <w:b/>
          <w:bCs/>
        </w:rPr>
        <w:t xml:space="preserve"> - </w:t>
      </w:r>
      <w:r w:rsidR="0022536C" w:rsidRPr="00674C0A">
        <w:rPr>
          <w:b/>
          <w:bCs/>
        </w:rPr>
        <w:t xml:space="preserve"> </w:t>
      </w:r>
      <w:r>
        <w:t>с</w:t>
      </w:r>
      <w:r w:rsidR="0022536C" w:rsidRPr="00674C0A">
        <w:t>оздание благоприятных услов</w:t>
      </w:r>
      <w:r w:rsidR="0022536C">
        <w:t xml:space="preserve">ий для формирования современной </w:t>
      </w:r>
      <w:r w:rsidR="0022536C" w:rsidRPr="00674C0A">
        <w:t xml:space="preserve">конкурентоспособной туристской отрасли на территории </w:t>
      </w:r>
      <w:proofErr w:type="spellStart"/>
      <w:r w:rsidR="0022536C" w:rsidRPr="00674C0A">
        <w:t>Кизнерского</w:t>
      </w:r>
      <w:proofErr w:type="spellEnd"/>
      <w:r w:rsidR="0022536C" w:rsidRPr="00674C0A">
        <w:t xml:space="preserve"> района</w:t>
      </w:r>
      <w:r w:rsidR="0022536C">
        <w:t>.</w:t>
      </w:r>
    </w:p>
    <w:p w:rsidR="0022536C" w:rsidRPr="0082300C" w:rsidRDefault="0082300C" w:rsidP="0074594B">
      <w:pPr>
        <w:jc w:val="both"/>
        <w:outlineLvl w:val="0"/>
      </w:pPr>
      <w:r>
        <w:t xml:space="preserve">       </w:t>
      </w:r>
      <w:r w:rsidR="000E4808">
        <w:t xml:space="preserve"> </w:t>
      </w:r>
      <w:r>
        <w:t xml:space="preserve">Для достижения поставленной цели в рамках подпрограммы будут решаться следующие задачи: </w:t>
      </w:r>
    </w:p>
    <w:p w:rsidR="0022536C" w:rsidRDefault="0022536C" w:rsidP="0022536C">
      <w:r>
        <w:t xml:space="preserve">1. </w:t>
      </w:r>
      <w:r w:rsidR="0082300C">
        <w:t>п</w:t>
      </w:r>
      <w:r w:rsidRPr="00674C0A">
        <w:t>опуляризация турист</w:t>
      </w:r>
      <w:r w:rsidR="0082300C">
        <w:t>с</w:t>
      </w:r>
      <w:r w:rsidRPr="00674C0A">
        <w:t xml:space="preserve">кой привлекательности </w:t>
      </w:r>
      <w:proofErr w:type="spellStart"/>
      <w:r w:rsidRPr="00674C0A">
        <w:t>Кизнерского</w:t>
      </w:r>
      <w:proofErr w:type="spellEnd"/>
      <w:r w:rsidRPr="00674C0A">
        <w:t xml:space="preserve"> района;</w:t>
      </w:r>
    </w:p>
    <w:p w:rsidR="0022536C" w:rsidRPr="00674C0A" w:rsidRDefault="0022536C" w:rsidP="0022536C">
      <w:r>
        <w:t xml:space="preserve">2. </w:t>
      </w:r>
      <w:r w:rsidR="0082300C">
        <w:t>с</w:t>
      </w:r>
      <w:r w:rsidRPr="00674C0A">
        <w:t>оздание инфраструктурных условий для развития внутреннего и въездного туризма;</w:t>
      </w:r>
    </w:p>
    <w:p w:rsidR="0022536C" w:rsidRDefault="0022536C" w:rsidP="0082300C">
      <w:pPr>
        <w:jc w:val="both"/>
      </w:pPr>
      <w:r>
        <w:t xml:space="preserve">3. </w:t>
      </w:r>
      <w:r w:rsidR="0082300C">
        <w:t>и</w:t>
      </w:r>
      <w:r w:rsidRPr="00674C0A">
        <w:t xml:space="preserve">спользование культурного и туристского потенциала территорий муниципальных образований в </w:t>
      </w:r>
      <w:proofErr w:type="spellStart"/>
      <w:r w:rsidRPr="00674C0A">
        <w:t>Кизнерском</w:t>
      </w:r>
      <w:proofErr w:type="spellEnd"/>
      <w:r w:rsidRPr="00674C0A">
        <w:t xml:space="preserve"> районе</w:t>
      </w:r>
      <w:r w:rsidR="0082300C">
        <w:t xml:space="preserve">. </w:t>
      </w:r>
    </w:p>
    <w:p w:rsidR="0022536C" w:rsidRDefault="0082300C" w:rsidP="0082300C">
      <w:pPr>
        <w:jc w:val="both"/>
      </w:pPr>
      <w:r>
        <w:rPr>
          <w:spacing w:val="-3"/>
        </w:rPr>
        <w:t xml:space="preserve">         </w:t>
      </w:r>
      <w:r w:rsidR="0022536C" w:rsidRPr="00674C0A">
        <w:rPr>
          <w:spacing w:val="-3"/>
        </w:rPr>
        <w:t>Программно-целевой метод позволяет решить весь комплекс существующих задач.</w:t>
      </w:r>
      <w:r>
        <w:rPr>
          <w:spacing w:val="-3"/>
        </w:rPr>
        <w:t xml:space="preserve"> Р</w:t>
      </w:r>
      <w:r w:rsidR="0022536C" w:rsidRPr="00674C0A">
        <w:rPr>
          <w:spacing w:val="-3"/>
        </w:rPr>
        <w:t xml:space="preserve">еализация </w:t>
      </w:r>
      <w:r w:rsidR="0022536C">
        <w:rPr>
          <w:spacing w:val="-3"/>
        </w:rPr>
        <w:t>под</w:t>
      </w:r>
      <w:r w:rsidR="0022536C" w:rsidRPr="00674C0A">
        <w:rPr>
          <w:spacing w:val="-3"/>
        </w:rPr>
        <w:t>программы «</w:t>
      </w:r>
      <w:r w:rsidR="0022536C">
        <w:rPr>
          <w:spacing w:val="-3"/>
        </w:rPr>
        <w:t>Р</w:t>
      </w:r>
      <w:r>
        <w:rPr>
          <w:spacing w:val="-3"/>
        </w:rPr>
        <w:t>азвитие</w:t>
      </w:r>
      <w:r w:rsidR="0022536C" w:rsidRPr="00674C0A">
        <w:rPr>
          <w:spacing w:val="-3"/>
        </w:rPr>
        <w:t xml:space="preserve"> туризма в на</w:t>
      </w:r>
      <w:r w:rsidR="0022536C">
        <w:rPr>
          <w:spacing w:val="-3"/>
        </w:rPr>
        <w:t xml:space="preserve"> 2020-2024</w:t>
      </w:r>
      <w:r w:rsidR="0022536C" w:rsidRPr="00674C0A">
        <w:rPr>
          <w:spacing w:val="-3"/>
        </w:rPr>
        <w:t xml:space="preserve"> годы» является наиболее эффективным способом развития туристского комплекса в </w:t>
      </w:r>
      <w:proofErr w:type="spellStart"/>
      <w:r w:rsidR="0022536C" w:rsidRPr="00674C0A">
        <w:rPr>
          <w:spacing w:val="-3"/>
        </w:rPr>
        <w:t>Кизнерском</w:t>
      </w:r>
      <w:proofErr w:type="spellEnd"/>
      <w:r w:rsidR="0022536C" w:rsidRPr="00674C0A">
        <w:rPr>
          <w:spacing w:val="-3"/>
        </w:rPr>
        <w:t xml:space="preserve"> районе, создания конкурентоспособного рынка туристских услуг.</w:t>
      </w:r>
      <w:r w:rsidR="0022536C" w:rsidRPr="00AC5C6A">
        <w:t xml:space="preserve"> </w:t>
      </w:r>
    </w:p>
    <w:p w:rsidR="0022536C" w:rsidRPr="00AC5C6A" w:rsidRDefault="0082300C" w:rsidP="0082300C">
      <w:pPr>
        <w:jc w:val="both"/>
      </w:pPr>
      <w:r>
        <w:t xml:space="preserve">        </w:t>
      </w:r>
      <w:r w:rsidR="00170569">
        <w:t xml:space="preserve">  </w:t>
      </w:r>
      <w:proofErr w:type="spellStart"/>
      <w:r w:rsidR="0022536C" w:rsidRPr="00674C0A">
        <w:t>Кизнерский</w:t>
      </w:r>
      <w:proofErr w:type="spellEnd"/>
      <w:r w:rsidR="0022536C" w:rsidRPr="00674C0A">
        <w:t xml:space="preserve"> район обладает хорошими туристско-рекреационными ресурсами. Здесь есть лечебные грязи и источники, значительные лесные массивы, в которых немало редких животных, птиц и растений, богатые ягодные и грибные места, имеются пригодные для организации экскурсионных туров и отдыха</w:t>
      </w:r>
      <w:r w:rsidR="00B747BD">
        <w:t xml:space="preserve"> места</w:t>
      </w:r>
      <w:r w:rsidR="0022536C" w:rsidRPr="00674C0A">
        <w:t>: береговая линия реки Вятки, ряд населенных пунктов, которые обладают культурным и и</w:t>
      </w:r>
      <w:r w:rsidR="00B747BD">
        <w:t>сторическим потенциалом, более 5</w:t>
      </w:r>
      <w:r w:rsidR="0022536C" w:rsidRPr="00674C0A">
        <w:t>0 памятников истории и культуры.</w:t>
      </w:r>
    </w:p>
    <w:p w:rsidR="00191F7E" w:rsidRPr="00191F7E" w:rsidRDefault="00191F7E" w:rsidP="00191F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</w:t>
      </w:r>
      <w:r w:rsidRPr="00191F7E">
        <w:rPr>
          <w:rFonts w:ascii="Times New Roman" w:hAnsi="Times New Roman" w:cs="Times New Roman"/>
          <w:sz w:val="24"/>
          <w:szCs w:val="24"/>
        </w:rPr>
        <w:t>ля обеспечения достижени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1F7E">
        <w:rPr>
          <w:rFonts w:ascii="Times New Roman" w:hAnsi="Times New Roman" w:cs="Times New Roman"/>
          <w:sz w:val="24"/>
          <w:szCs w:val="24"/>
        </w:rPr>
        <w:t xml:space="preserve"> целей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применяются  нормативно-правовые акты: </w:t>
      </w:r>
    </w:p>
    <w:p w:rsidR="00191F7E" w:rsidRDefault="00191F7E" w:rsidP="00EB5358">
      <w:pPr>
        <w:pStyle w:val="1"/>
        <w:numPr>
          <w:ilvl w:val="0"/>
          <w:numId w:val="3"/>
        </w:numPr>
        <w:shd w:val="clear" w:color="auto" w:fill="FFFFFF"/>
        <w:spacing w:before="0" w:beforeAutospacing="0" w:after="144" w:afterAutospacing="0" w:line="242" w:lineRule="atLeast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«</w:t>
      </w:r>
      <w:r w:rsidRPr="00A10069">
        <w:rPr>
          <w:b w:val="0"/>
          <w:sz w:val="24"/>
          <w:szCs w:val="24"/>
        </w:rPr>
        <w:t>Об основах туристской деяте</w:t>
      </w:r>
      <w:r>
        <w:rPr>
          <w:b w:val="0"/>
          <w:sz w:val="24"/>
          <w:szCs w:val="24"/>
        </w:rPr>
        <w:t xml:space="preserve">льности в Российской Федерации» </w:t>
      </w:r>
      <w:r w:rsidRPr="00A10069">
        <w:rPr>
          <w:b w:val="0"/>
          <w:sz w:val="24"/>
          <w:szCs w:val="24"/>
        </w:rPr>
        <w:t>от 24.11.19</w:t>
      </w:r>
      <w:r>
        <w:rPr>
          <w:b w:val="0"/>
          <w:sz w:val="24"/>
          <w:szCs w:val="24"/>
        </w:rPr>
        <w:t xml:space="preserve">96 N 132-ФЗ  </w:t>
      </w:r>
      <w:r w:rsidRPr="005328C5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в редакции </w:t>
      </w:r>
      <w:r w:rsidRPr="005328C5">
        <w:rPr>
          <w:b w:val="0"/>
          <w:sz w:val="24"/>
          <w:szCs w:val="24"/>
        </w:rPr>
        <w:t xml:space="preserve"> </w:t>
      </w:r>
      <w:r w:rsidR="00EB5358">
        <w:rPr>
          <w:b w:val="0"/>
          <w:sz w:val="24"/>
          <w:szCs w:val="24"/>
        </w:rPr>
        <w:t xml:space="preserve">изменений </w:t>
      </w:r>
      <w:r w:rsidRPr="005328C5">
        <w:rPr>
          <w:b w:val="0"/>
          <w:sz w:val="24"/>
          <w:szCs w:val="24"/>
        </w:rPr>
        <w:t>от 04.06.2018</w:t>
      </w:r>
      <w:r>
        <w:rPr>
          <w:b w:val="0"/>
          <w:sz w:val="24"/>
          <w:szCs w:val="24"/>
        </w:rPr>
        <w:t xml:space="preserve"> года</w:t>
      </w:r>
      <w:r w:rsidRPr="005328C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191F7E" w:rsidRDefault="00191F7E" w:rsidP="00EB5358">
      <w:pPr>
        <w:pStyle w:val="1"/>
        <w:numPr>
          <w:ilvl w:val="0"/>
          <w:numId w:val="3"/>
        </w:numPr>
        <w:shd w:val="clear" w:color="auto" w:fill="FFFFFF"/>
        <w:spacing w:before="0" w:beforeAutospacing="0" w:after="144" w:afterAutospacing="0" w:line="242" w:lineRule="atLeast"/>
        <w:ind w:left="0" w:firstLine="0"/>
        <w:jc w:val="both"/>
        <w:rPr>
          <w:b w:val="0"/>
          <w:sz w:val="24"/>
          <w:szCs w:val="24"/>
        </w:rPr>
      </w:pPr>
      <w:r w:rsidRPr="005328C5">
        <w:rPr>
          <w:b w:val="0"/>
          <w:sz w:val="24"/>
          <w:szCs w:val="24"/>
        </w:rPr>
        <w:t xml:space="preserve">Федеральный закон от 15.08.1996 N 114-ФЗ </w:t>
      </w:r>
      <w:r>
        <w:rPr>
          <w:b w:val="0"/>
          <w:sz w:val="24"/>
          <w:szCs w:val="24"/>
        </w:rPr>
        <w:t>«</w:t>
      </w:r>
      <w:r w:rsidRPr="005328C5">
        <w:rPr>
          <w:b w:val="0"/>
          <w:sz w:val="24"/>
          <w:szCs w:val="24"/>
        </w:rPr>
        <w:t>О порядке выезда из Российской Федерации и въезда в Российскую Федерацию</w:t>
      </w:r>
      <w:r>
        <w:rPr>
          <w:b w:val="0"/>
          <w:sz w:val="24"/>
          <w:szCs w:val="24"/>
        </w:rPr>
        <w:t xml:space="preserve">» </w:t>
      </w:r>
      <w:r w:rsidRPr="005328C5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в редакции </w:t>
      </w:r>
      <w:r w:rsidRPr="005328C5">
        <w:rPr>
          <w:b w:val="0"/>
          <w:sz w:val="24"/>
          <w:szCs w:val="24"/>
        </w:rPr>
        <w:t xml:space="preserve"> </w:t>
      </w:r>
      <w:r w:rsidR="00EB5358">
        <w:rPr>
          <w:b w:val="0"/>
          <w:sz w:val="24"/>
          <w:szCs w:val="24"/>
        </w:rPr>
        <w:t xml:space="preserve">изменений </w:t>
      </w:r>
      <w:r w:rsidRPr="005328C5">
        <w:rPr>
          <w:b w:val="0"/>
          <w:sz w:val="24"/>
          <w:szCs w:val="24"/>
        </w:rPr>
        <w:t>от 11.10.2018</w:t>
      </w:r>
      <w:r>
        <w:rPr>
          <w:b w:val="0"/>
          <w:sz w:val="24"/>
          <w:szCs w:val="24"/>
        </w:rPr>
        <w:t xml:space="preserve"> года</w:t>
      </w:r>
      <w:r w:rsidRPr="005328C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191F7E" w:rsidRDefault="00191F7E" w:rsidP="00EB5358">
      <w:pPr>
        <w:pStyle w:val="1"/>
        <w:numPr>
          <w:ilvl w:val="0"/>
          <w:numId w:val="3"/>
        </w:numPr>
        <w:shd w:val="clear" w:color="auto" w:fill="FFFFFF"/>
        <w:spacing w:before="0" w:beforeAutospacing="0" w:after="144" w:afterAutospacing="0" w:line="242" w:lineRule="atLeast"/>
        <w:ind w:left="0" w:firstLine="0"/>
        <w:jc w:val="both"/>
        <w:rPr>
          <w:b w:val="0"/>
          <w:sz w:val="24"/>
          <w:szCs w:val="24"/>
        </w:rPr>
      </w:pPr>
      <w:r w:rsidRPr="005328C5">
        <w:rPr>
          <w:b w:val="0"/>
          <w:sz w:val="24"/>
          <w:szCs w:val="24"/>
        </w:rPr>
        <w:t xml:space="preserve">Распоряжение Правительства РФ от 31.05.2014 N 941-р </w:t>
      </w:r>
      <w:r>
        <w:rPr>
          <w:b w:val="0"/>
          <w:sz w:val="24"/>
          <w:szCs w:val="24"/>
        </w:rPr>
        <w:t>«</w:t>
      </w:r>
      <w:r w:rsidRPr="005328C5">
        <w:rPr>
          <w:b w:val="0"/>
          <w:sz w:val="24"/>
          <w:szCs w:val="24"/>
        </w:rPr>
        <w:t xml:space="preserve">Об утверждении Стратегии развития туризма в Российской Федерации на период до </w:t>
      </w:r>
      <w:r>
        <w:rPr>
          <w:b w:val="0"/>
          <w:sz w:val="24"/>
          <w:szCs w:val="24"/>
        </w:rPr>
        <w:t xml:space="preserve">2020 года» </w:t>
      </w:r>
      <w:r w:rsidRPr="005328C5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в редакции </w:t>
      </w:r>
      <w:r w:rsidRPr="005328C5">
        <w:rPr>
          <w:b w:val="0"/>
          <w:sz w:val="24"/>
          <w:szCs w:val="24"/>
        </w:rPr>
        <w:t xml:space="preserve"> </w:t>
      </w:r>
      <w:r w:rsidR="00EB5358">
        <w:rPr>
          <w:b w:val="0"/>
          <w:sz w:val="24"/>
          <w:szCs w:val="24"/>
        </w:rPr>
        <w:t xml:space="preserve">изменений </w:t>
      </w:r>
      <w:r w:rsidRPr="005328C5">
        <w:rPr>
          <w:b w:val="0"/>
          <w:sz w:val="24"/>
          <w:szCs w:val="24"/>
        </w:rPr>
        <w:t>от 21.03.2019</w:t>
      </w:r>
      <w:r>
        <w:rPr>
          <w:b w:val="0"/>
          <w:sz w:val="24"/>
          <w:szCs w:val="24"/>
        </w:rPr>
        <w:t xml:space="preserve"> года</w:t>
      </w:r>
      <w:r w:rsidRPr="005328C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. </w:t>
      </w:r>
    </w:p>
    <w:p w:rsidR="00191F7E" w:rsidRDefault="00191F7E" w:rsidP="00EB5358">
      <w:pPr>
        <w:pStyle w:val="1"/>
        <w:numPr>
          <w:ilvl w:val="0"/>
          <w:numId w:val="3"/>
        </w:numPr>
        <w:shd w:val="clear" w:color="auto" w:fill="FFFFFF"/>
        <w:spacing w:before="0" w:beforeAutospacing="0" w:after="144" w:afterAutospacing="0" w:line="242" w:lineRule="atLeast"/>
        <w:ind w:left="0" w:firstLine="0"/>
        <w:jc w:val="both"/>
        <w:rPr>
          <w:b w:val="0"/>
          <w:sz w:val="24"/>
          <w:szCs w:val="24"/>
        </w:rPr>
      </w:pPr>
      <w:r w:rsidRPr="005328C5">
        <w:rPr>
          <w:b w:val="0"/>
          <w:sz w:val="24"/>
          <w:szCs w:val="24"/>
        </w:rPr>
        <w:t xml:space="preserve">Распоряжение </w:t>
      </w:r>
      <w:r>
        <w:rPr>
          <w:b w:val="0"/>
          <w:sz w:val="24"/>
          <w:szCs w:val="24"/>
        </w:rPr>
        <w:t xml:space="preserve"> </w:t>
      </w:r>
      <w:r w:rsidRPr="005328C5">
        <w:rPr>
          <w:b w:val="0"/>
          <w:sz w:val="24"/>
          <w:szCs w:val="24"/>
        </w:rPr>
        <w:t xml:space="preserve">Правительства РФ от 11.11.2014 N 2246-р </w:t>
      </w:r>
      <w:r>
        <w:rPr>
          <w:b w:val="0"/>
          <w:sz w:val="24"/>
          <w:szCs w:val="24"/>
        </w:rPr>
        <w:t>«</w:t>
      </w:r>
      <w:r w:rsidRPr="005328C5">
        <w:rPr>
          <w:b w:val="0"/>
          <w:sz w:val="24"/>
          <w:szCs w:val="24"/>
        </w:rPr>
        <w:t>Об утверждении плана мероприятий по реализации Стратегии развития туризма в Российской Федерации на период до 2020 года</w:t>
      </w:r>
      <w:r>
        <w:rPr>
          <w:b w:val="0"/>
          <w:sz w:val="24"/>
          <w:szCs w:val="24"/>
        </w:rPr>
        <w:t xml:space="preserve">» </w:t>
      </w:r>
      <w:r w:rsidRPr="005328C5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в редакции  </w:t>
      </w:r>
      <w:r w:rsidR="00EB5358">
        <w:rPr>
          <w:b w:val="0"/>
          <w:sz w:val="24"/>
          <w:szCs w:val="24"/>
        </w:rPr>
        <w:t xml:space="preserve">изменений </w:t>
      </w:r>
      <w:r>
        <w:rPr>
          <w:b w:val="0"/>
          <w:sz w:val="24"/>
          <w:szCs w:val="24"/>
        </w:rPr>
        <w:t xml:space="preserve">от 21.03.2019 года). </w:t>
      </w:r>
    </w:p>
    <w:p w:rsidR="0022536C" w:rsidRPr="00674C0A" w:rsidRDefault="0022536C" w:rsidP="0022536C">
      <w:pPr>
        <w:jc w:val="center"/>
      </w:pPr>
    </w:p>
    <w:p w:rsidR="0022536C" w:rsidRPr="00674C0A" w:rsidRDefault="0022536C" w:rsidP="0022536C">
      <w:pPr>
        <w:ind w:firstLine="540"/>
        <w:jc w:val="center"/>
        <w:outlineLvl w:val="0"/>
        <w:rPr>
          <w:b/>
        </w:rPr>
      </w:pPr>
      <w:r w:rsidRPr="00674C0A">
        <w:rPr>
          <w:b/>
        </w:rPr>
        <w:lastRenderedPageBreak/>
        <w:t>03.6.3 Целевые показатели (индикаторы)</w:t>
      </w:r>
    </w:p>
    <w:p w:rsidR="00C63A6C" w:rsidRDefault="00C63A6C" w:rsidP="0022536C">
      <w:pPr>
        <w:jc w:val="both"/>
        <w:rPr>
          <w:b/>
        </w:rPr>
      </w:pPr>
    </w:p>
    <w:p w:rsidR="0022536C" w:rsidRPr="000722BD" w:rsidRDefault="00C63A6C" w:rsidP="00694B85">
      <w:pPr>
        <w:jc w:val="both"/>
      </w:pPr>
      <w:r>
        <w:rPr>
          <w:b/>
        </w:rPr>
        <w:t xml:space="preserve">    </w:t>
      </w:r>
      <w:r w:rsidR="008E1023">
        <w:t xml:space="preserve"> </w:t>
      </w:r>
      <w:r w:rsidR="0022536C" w:rsidRPr="000722BD">
        <w:t xml:space="preserve">В качестве целевых показателей (индикаторов) </w:t>
      </w:r>
      <w:r w:rsidR="008E1023" w:rsidRPr="000722BD">
        <w:t>под</w:t>
      </w:r>
      <w:r w:rsidR="0022536C" w:rsidRPr="000722BD">
        <w:t xml:space="preserve">программы определены: </w:t>
      </w:r>
    </w:p>
    <w:p w:rsidR="00694B85" w:rsidRDefault="00C63A6C" w:rsidP="00694B85">
      <w:pPr>
        <w:pStyle w:val="a3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22536C" w:rsidRPr="000722BD">
        <w:rPr>
          <w:rFonts w:cs="Times New Roman"/>
        </w:rPr>
        <w:t>1. Численность граждан, посетивших объекты т</w:t>
      </w:r>
      <w:r>
        <w:rPr>
          <w:rFonts w:cs="Times New Roman"/>
        </w:rPr>
        <w:t xml:space="preserve">уриндустрии </w:t>
      </w:r>
      <w:proofErr w:type="spellStart"/>
      <w:r>
        <w:rPr>
          <w:rFonts w:cs="Times New Roman"/>
        </w:rPr>
        <w:t>Кизнерского</w:t>
      </w:r>
      <w:proofErr w:type="spellEnd"/>
      <w:r>
        <w:rPr>
          <w:rFonts w:cs="Times New Roman"/>
        </w:rPr>
        <w:t xml:space="preserve"> района</w:t>
      </w:r>
      <w:r w:rsidR="00430744">
        <w:rPr>
          <w:rFonts w:cs="Times New Roman"/>
        </w:rPr>
        <w:t xml:space="preserve">, человек.  </w:t>
      </w:r>
      <w:r w:rsidR="00694B85">
        <w:rPr>
          <w:rFonts w:cs="Times New Roman"/>
        </w:rPr>
        <w:t xml:space="preserve">Показатель характеризует востребованность туристских услуг, степень популяризации объектов туристского показа. </w:t>
      </w:r>
    </w:p>
    <w:p w:rsidR="0022536C" w:rsidRDefault="0022536C" w:rsidP="00694B85">
      <w:pPr>
        <w:pStyle w:val="a3"/>
        <w:snapToGrid w:val="0"/>
        <w:jc w:val="both"/>
        <w:rPr>
          <w:rFonts w:cs="Times New Roman"/>
        </w:rPr>
      </w:pPr>
      <w:r w:rsidRPr="000722BD">
        <w:rPr>
          <w:rFonts w:cs="Times New Roman"/>
        </w:rPr>
        <w:t>2. Темп роста объема платных услуг в сфере туризма</w:t>
      </w:r>
      <w:r w:rsidR="00430744">
        <w:rPr>
          <w:rFonts w:cs="Times New Roman"/>
        </w:rPr>
        <w:t xml:space="preserve">, рублей.  Показатель зависит от качества туристских услуг  и доступности их оказания. </w:t>
      </w:r>
    </w:p>
    <w:p w:rsidR="00EB5358" w:rsidRDefault="00694B85" w:rsidP="00694B85">
      <w:pPr>
        <w:jc w:val="both"/>
      </w:pPr>
      <w:r>
        <w:t>3</w:t>
      </w:r>
      <w:r w:rsidRPr="000722BD">
        <w:t xml:space="preserve">. </w:t>
      </w:r>
      <w:r w:rsidR="00EB5358" w:rsidRPr="000722BD">
        <w:t>Темп роста числа ночевок в гостиницах и анал</w:t>
      </w:r>
      <w:r w:rsidR="00EB5358">
        <w:t>огичных средствах размещения, проценты.</w:t>
      </w:r>
    </w:p>
    <w:p w:rsidR="00694B85" w:rsidRPr="000722BD" w:rsidRDefault="00EB5358" w:rsidP="00694B85">
      <w:pPr>
        <w:jc w:val="both"/>
      </w:pPr>
      <w:r>
        <w:t xml:space="preserve"> 4. </w:t>
      </w:r>
      <w:r w:rsidR="00694B85" w:rsidRPr="000722BD">
        <w:t xml:space="preserve">Количество </w:t>
      </w:r>
      <w:r w:rsidR="00694B85">
        <w:t>гостиниц и аналогичных средств</w:t>
      </w:r>
      <w:r w:rsidR="00694B85" w:rsidRPr="000722BD">
        <w:t xml:space="preserve"> размещения</w:t>
      </w:r>
      <w:r w:rsidR="00694B85">
        <w:t>, единиц.</w:t>
      </w:r>
      <w:r w:rsidR="00694B85" w:rsidRPr="00694B85">
        <w:t xml:space="preserve"> </w:t>
      </w:r>
      <w:r w:rsidR="00694B85">
        <w:t xml:space="preserve">Показатель  характеризует развитие </w:t>
      </w:r>
      <w:r w:rsidR="00694B85" w:rsidRPr="00674C0A">
        <w:t>инфраструктурных условий для развития внутреннего и въездного тур</w:t>
      </w:r>
      <w:r w:rsidR="00694B85">
        <w:t xml:space="preserve">изма. </w:t>
      </w:r>
    </w:p>
    <w:p w:rsidR="00EB5358" w:rsidRPr="004473DA" w:rsidRDefault="00C63A6C" w:rsidP="004473DA">
      <w:pPr>
        <w:jc w:val="both"/>
      </w:pPr>
      <w:r>
        <w:t xml:space="preserve"> </w:t>
      </w:r>
    </w:p>
    <w:p w:rsidR="0022536C" w:rsidRDefault="0022536C" w:rsidP="0022536C">
      <w:pPr>
        <w:jc w:val="center"/>
        <w:rPr>
          <w:b/>
        </w:rPr>
      </w:pPr>
      <w:r w:rsidRPr="00674C0A">
        <w:rPr>
          <w:b/>
        </w:rPr>
        <w:t>03.6.4 Сроки и этапы реализации</w:t>
      </w:r>
    </w:p>
    <w:p w:rsidR="0022536C" w:rsidRPr="00674C0A" w:rsidRDefault="0022536C" w:rsidP="0022536C">
      <w:pPr>
        <w:jc w:val="center"/>
        <w:rPr>
          <w:b/>
        </w:rPr>
      </w:pPr>
    </w:p>
    <w:p w:rsidR="008E1023" w:rsidRDefault="008E1023" w:rsidP="008E1023">
      <w:pPr>
        <w:jc w:val="both"/>
      </w:pPr>
      <w:r>
        <w:t xml:space="preserve">        Подп</w:t>
      </w:r>
      <w:r w:rsidR="0022536C" w:rsidRPr="00674C0A">
        <w:t>рогр</w:t>
      </w:r>
      <w:r>
        <w:t xml:space="preserve">амма реализуется </w:t>
      </w:r>
      <w:r w:rsidR="0022536C" w:rsidRPr="00674C0A">
        <w:t xml:space="preserve"> </w:t>
      </w:r>
      <w:r>
        <w:t xml:space="preserve">в </w:t>
      </w:r>
      <w:r w:rsidR="0022536C" w:rsidRPr="00674C0A">
        <w:t xml:space="preserve"> 20</w:t>
      </w:r>
      <w:r w:rsidR="0022536C">
        <w:t>20</w:t>
      </w:r>
      <w:r>
        <w:t xml:space="preserve"> - </w:t>
      </w:r>
      <w:r w:rsidR="004F67C4">
        <w:t>2025</w:t>
      </w:r>
      <w:r>
        <w:t xml:space="preserve"> годах. </w:t>
      </w:r>
    </w:p>
    <w:p w:rsidR="0022536C" w:rsidRDefault="008E1023" w:rsidP="008E1023">
      <w:pPr>
        <w:jc w:val="both"/>
      </w:pPr>
      <w:r>
        <w:t xml:space="preserve">        Этапы реализации подпрограммы не выделяются. </w:t>
      </w:r>
      <w:r w:rsidR="0022536C" w:rsidRPr="00674C0A">
        <w:t xml:space="preserve"> </w:t>
      </w:r>
    </w:p>
    <w:p w:rsidR="008E1023" w:rsidRPr="00AC5C6A" w:rsidRDefault="008E1023" w:rsidP="008E1023">
      <w:pPr>
        <w:jc w:val="both"/>
      </w:pPr>
    </w:p>
    <w:p w:rsidR="0022536C" w:rsidRDefault="0022536C" w:rsidP="0022536C">
      <w:pPr>
        <w:ind w:firstLine="540"/>
        <w:jc w:val="center"/>
        <w:outlineLvl w:val="0"/>
        <w:rPr>
          <w:b/>
          <w:bCs/>
        </w:rPr>
      </w:pPr>
      <w:r w:rsidRPr="00674C0A">
        <w:rPr>
          <w:b/>
          <w:bCs/>
        </w:rPr>
        <w:t>03.6.5. Основные мероприятия</w:t>
      </w:r>
    </w:p>
    <w:p w:rsidR="00C63A6C" w:rsidRPr="00674C0A" w:rsidRDefault="00C63A6C" w:rsidP="0022536C">
      <w:pPr>
        <w:ind w:firstLine="540"/>
        <w:jc w:val="center"/>
        <w:outlineLvl w:val="0"/>
        <w:rPr>
          <w:b/>
          <w:bCs/>
        </w:rPr>
      </w:pPr>
    </w:p>
    <w:p w:rsidR="0022536C" w:rsidRPr="00674C0A" w:rsidRDefault="008E1023" w:rsidP="008E1023">
      <w:pPr>
        <w:jc w:val="both"/>
      </w:pPr>
      <w:r>
        <w:rPr>
          <w:b/>
          <w:bCs/>
        </w:rPr>
        <w:t xml:space="preserve">          </w:t>
      </w:r>
      <w:r w:rsidR="0022536C" w:rsidRPr="00674C0A">
        <w:t xml:space="preserve">Мероприятия </w:t>
      </w:r>
      <w:r w:rsidR="0022536C">
        <w:t>подпрограммы «Развитие</w:t>
      </w:r>
      <w:r w:rsidR="004F67C4">
        <w:t xml:space="preserve"> туризма на 2020-2025</w:t>
      </w:r>
      <w:r w:rsidR="0022536C" w:rsidRPr="00674C0A">
        <w:t xml:space="preserve"> годы» включают разделы, реализация которых поз</w:t>
      </w:r>
      <w:r>
        <w:t>вол</w:t>
      </w:r>
      <w:r w:rsidR="00694B85">
        <w:t xml:space="preserve">ит сформировать туристский  </w:t>
      </w:r>
      <w:r w:rsidR="0022536C" w:rsidRPr="00674C0A">
        <w:t xml:space="preserve"> продукт </w:t>
      </w:r>
      <w:proofErr w:type="spellStart"/>
      <w:r w:rsidR="0022536C" w:rsidRPr="00674C0A">
        <w:t>Кизнерского</w:t>
      </w:r>
      <w:proofErr w:type="spellEnd"/>
      <w:r w:rsidR="0022536C" w:rsidRPr="00674C0A">
        <w:t xml:space="preserve"> района, отвечающий потребностям и возможностям муниципального образования, а также основным тенденциям развития туризма.</w:t>
      </w:r>
    </w:p>
    <w:p w:rsidR="0022536C" w:rsidRPr="00674C0A" w:rsidRDefault="008E1023" w:rsidP="008E1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536C">
        <w:rPr>
          <w:rFonts w:ascii="Times New Roman" w:hAnsi="Times New Roman" w:cs="Times New Roman"/>
          <w:sz w:val="24"/>
          <w:szCs w:val="24"/>
        </w:rPr>
        <w:t>М</w:t>
      </w:r>
      <w:r w:rsidR="0022536C" w:rsidRPr="00674C0A">
        <w:rPr>
          <w:rFonts w:ascii="Times New Roman" w:hAnsi="Times New Roman" w:cs="Times New Roman"/>
          <w:sz w:val="24"/>
          <w:szCs w:val="24"/>
        </w:rPr>
        <w:t>ероприятия напра</w:t>
      </w:r>
      <w:r w:rsidR="0022536C">
        <w:rPr>
          <w:rFonts w:ascii="Times New Roman" w:hAnsi="Times New Roman" w:cs="Times New Roman"/>
          <w:sz w:val="24"/>
          <w:szCs w:val="24"/>
        </w:rPr>
        <w:t>влены на решение задач целевой подп</w:t>
      </w:r>
      <w:r w:rsidR="0022536C" w:rsidRPr="00674C0A">
        <w:rPr>
          <w:rFonts w:ascii="Times New Roman" w:hAnsi="Times New Roman" w:cs="Times New Roman"/>
          <w:sz w:val="24"/>
          <w:szCs w:val="24"/>
        </w:rPr>
        <w:t xml:space="preserve">рограммы, обеспечивают преемственность региональной поддержки развития </w:t>
      </w:r>
      <w:r w:rsidR="00D4070D">
        <w:rPr>
          <w:rFonts w:ascii="Times New Roman" w:hAnsi="Times New Roman" w:cs="Times New Roman"/>
          <w:sz w:val="24"/>
          <w:szCs w:val="24"/>
        </w:rPr>
        <w:t>туризма на муниципальном уровне:</w:t>
      </w:r>
    </w:p>
    <w:p w:rsidR="0022536C" w:rsidRPr="00430744" w:rsidRDefault="00430744" w:rsidP="002253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744">
        <w:rPr>
          <w:rFonts w:ascii="Times New Roman" w:hAnsi="Times New Roman" w:cs="Times New Roman"/>
          <w:sz w:val="24"/>
          <w:szCs w:val="24"/>
        </w:rPr>
        <w:t xml:space="preserve">        </w:t>
      </w:r>
      <w:r w:rsidR="0022536C" w:rsidRPr="00430744">
        <w:rPr>
          <w:rFonts w:ascii="Times New Roman" w:hAnsi="Times New Roman" w:cs="Times New Roman"/>
          <w:sz w:val="24"/>
          <w:szCs w:val="24"/>
        </w:rPr>
        <w:t>1. Совершенствование управления в сфере туризма и создание благоприятных организационных условий для развития туризма</w:t>
      </w:r>
      <w:r w:rsidR="00754166">
        <w:rPr>
          <w:rFonts w:ascii="Times New Roman" w:hAnsi="Times New Roman" w:cs="Times New Roman"/>
          <w:sz w:val="24"/>
          <w:szCs w:val="24"/>
        </w:rPr>
        <w:t>:</w:t>
      </w:r>
      <w:r w:rsidR="0022536C" w:rsidRPr="0043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36C" w:rsidRDefault="00D4070D" w:rsidP="002253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0744">
        <w:rPr>
          <w:rFonts w:ascii="Times New Roman" w:hAnsi="Times New Roman" w:cs="Times New Roman"/>
          <w:sz w:val="24"/>
          <w:szCs w:val="24"/>
        </w:rPr>
        <w:t xml:space="preserve"> </w:t>
      </w:r>
      <w:r w:rsidR="00754166">
        <w:rPr>
          <w:rFonts w:ascii="Times New Roman" w:hAnsi="Times New Roman" w:cs="Times New Roman"/>
          <w:sz w:val="24"/>
          <w:szCs w:val="24"/>
        </w:rPr>
        <w:t>1.1 п</w:t>
      </w:r>
      <w:r w:rsidR="00B46C5F">
        <w:rPr>
          <w:rFonts w:ascii="Times New Roman" w:hAnsi="Times New Roman" w:cs="Times New Roman"/>
          <w:sz w:val="24"/>
          <w:szCs w:val="24"/>
        </w:rPr>
        <w:t xml:space="preserve">роведение заседаний </w:t>
      </w:r>
      <w:r w:rsidR="0022536C" w:rsidRPr="00674C0A">
        <w:rPr>
          <w:rFonts w:ascii="Times New Roman" w:hAnsi="Times New Roman" w:cs="Times New Roman"/>
          <w:sz w:val="24"/>
          <w:szCs w:val="24"/>
        </w:rPr>
        <w:t xml:space="preserve"> межведомственного Совета по развитию туризма из числа представителей органов местного самоуправления района и поселений, юридических лиц, в том числе субъектов предпринимател</w:t>
      </w:r>
      <w:r w:rsidR="00170569">
        <w:rPr>
          <w:rFonts w:ascii="Times New Roman" w:hAnsi="Times New Roman" w:cs="Times New Roman"/>
          <w:sz w:val="24"/>
          <w:szCs w:val="24"/>
        </w:rPr>
        <w:t>ьства, общественных объединений, п</w:t>
      </w:r>
      <w:r w:rsidR="0022536C" w:rsidRPr="00674C0A">
        <w:rPr>
          <w:rFonts w:ascii="Times New Roman" w:hAnsi="Times New Roman" w:cs="Times New Roman"/>
          <w:sz w:val="24"/>
          <w:szCs w:val="24"/>
        </w:rPr>
        <w:t>роведение</w:t>
      </w:r>
      <w:r w:rsidR="0022536C">
        <w:rPr>
          <w:rFonts w:ascii="Times New Roman" w:hAnsi="Times New Roman" w:cs="Times New Roman"/>
          <w:sz w:val="24"/>
          <w:szCs w:val="24"/>
        </w:rPr>
        <w:t xml:space="preserve"> совещаний, рабочих групп, разработка нормативно-правовых документов;</w:t>
      </w:r>
    </w:p>
    <w:p w:rsidR="0022536C" w:rsidRDefault="00D4070D" w:rsidP="00694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0569">
        <w:rPr>
          <w:rFonts w:ascii="Times New Roman" w:hAnsi="Times New Roman" w:cs="Times New Roman"/>
          <w:sz w:val="24"/>
          <w:szCs w:val="24"/>
        </w:rPr>
        <w:t xml:space="preserve">1.2.  </w:t>
      </w:r>
      <w:r w:rsidR="00754166">
        <w:rPr>
          <w:rFonts w:ascii="Times New Roman" w:hAnsi="Times New Roman" w:cs="Times New Roman"/>
          <w:sz w:val="24"/>
          <w:szCs w:val="24"/>
        </w:rPr>
        <w:t xml:space="preserve"> о</w:t>
      </w:r>
      <w:r w:rsidR="0022536C">
        <w:rPr>
          <w:rFonts w:ascii="Times New Roman" w:hAnsi="Times New Roman" w:cs="Times New Roman"/>
          <w:sz w:val="24"/>
          <w:szCs w:val="24"/>
        </w:rPr>
        <w:t>рганизация мониторинга, проведение опросов по изучению проблем в сфере туризма.</w:t>
      </w:r>
    </w:p>
    <w:p w:rsidR="00D4070D" w:rsidRDefault="00D4070D" w:rsidP="002253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536C" w:rsidRPr="00430744">
        <w:rPr>
          <w:rFonts w:ascii="Times New Roman" w:hAnsi="Times New Roman" w:cs="Times New Roman"/>
          <w:sz w:val="24"/>
          <w:szCs w:val="24"/>
        </w:rPr>
        <w:t xml:space="preserve">2. </w:t>
      </w:r>
      <w:r w:rsidRPr="00D4070D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развитие внутреннего и въездного туризма </w:t>
      </w:r>
      <w:proofErr w:type="spellStart"/>
      <w:r w:rsidRPr="00D4070D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D4070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F5FF3">
        <w:rPr>
          <w:rFonts w:ascii="Times New Roman" w:hAnsi="Times New Roman" w:cs="Times New Roman"/>
          <w:sz w:val="24"/>
          <w:szCs w:val="24"/>
        </w:rPr>
        <w:t>:</w:t>
      </w:r>
    </w:p>
    <w:p w:rsidR="0022536C" w:rsidRDefault="00D4070D" w:rsidP="002253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166">
        <w:rPr>
          <w:rFonts w:ascii="Times New Roman" w:hAnsi="Times New Roman" w:cs="Times New Roman"/>
          <w:sz w:val="24"/>
          <w:szCs w:val="24"/>
        </w:rPr>
        <w:t>2.1 р</w:t>
      </w:r>
      <w:r w:rsidR="0022536C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694B85">
        <w:rPr>
          <w:rFonts w:ascii="Times New Roman" w:hAnsi="Times New Roman" w:cs="Times New Roman"/>
          <w:sz w:val="24"/>
          <w:szCs w:val="24"/>
        </w:rPr>
        <w:t xml:space="preserve">новых и развитие действующих </w:t>
      </w:r>
      <w:r w:rsidR="0022536C">
        <w:rPr>
          <w:rFonts w:ascii="Times New Roman" w:hAnsi="Times New Roman" w:cs="Times New Roman"/>
          <w:sz w:val="24"/>
          <w:szCs w:val="24"/>
        </w:rPr>
        <w:t xml:space="preserve">экскурсионных и туристских маршрутов для развития внутреннего </w:t>
      </w:r>
      <w:r w:rsidR="00694B85">
        <w:rPr>
          <w:rFonts w:ascii="Times New Roman" w:hAnsi="Times New Roman" w:cs="Times New Roman"/>
          <w:sz w:val="24"/>
          <w:szCs w:val="24"/>
        </w:rPr>
        <w:t>и въ</w:t>
      </w:r>
      <w:r w:rsidR="0022536C">
        <w:rPr>
          <w:rFonts w:ascii="Times New Roman" w:hAnsi="Times New Roman" w:cs="Times New Roman"/>
          <w:sz w:val="24"/>
          <w:szCs w:val="24"/>
        </w:rPr>
        <w:t>ездного туризма;</w:t>
      </w:r>
    </w:p>
    <w:p w:rsidR="00430744" w:rsidRDefault="00D4070D" w:rsidP="004307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166">
        <w:rPr>
          <w:rFonts w:ascii="Times New Roman" w:hAnsi="Times New Roman" w:cs="Times New Roman"/>
          <w:sz w:val="24"/>
          <w:szCs w:val="24"/>
        </w:rPr>
        <w:t>2.2 р</w:t>
      </w:r>
      <w:r w:rsidR="0022536C">
        <w:rPr>
          <w:rFonts w:ascii="Times New Roman" w:hAnsi="Times New Roman" w:cs="Times New Roman"/>
          <w:sz w:val="24"/>
          <w:szCs w:val="24"/>
        </w:rPr>
        <w:t>азвитие перспективных видов туризма</w:t>
      </w:r>
      <w:r w:rsidR="00694B85">
        <w:rPr>
          <w:rFonts w:ascii="Times New Roman" w:hAnsi="Times New Roman" w:cs="Times New Roman"/>
          <w:sz w:val="24"/>
          <w:szCs w:val="24"/>
        </w:rPr>
        <w:t>:</w:t>
      </w:r>
      <w:r w:rsidR="0022536C">
        <w:rPr>
          <w:rFonts w:ascii="Times New Roman" w:hAnsi="Times New Roman" w:cs="Times New Roman"/>
          <w:sz w:val="24"/>
          <w:szCs w:val="24"/>
        </w:rPr>
        <w:t xml:space="preserve"> культурно-познавательного, спортивно-оздоровительного, экологического, детско-юно</w:t>
      </w:r>
      <w:r w:rsidR="0028407C">
        <w:rPr>
          <w:rFonts w:ascii="Times New Roman" w:hAnsi="Times New Roman" w:cs="Times New Roman"/>
          <w:sz w:val="24"/>
          <w:szCs w:val="24"/>
        </w:rPr>
        <w:t>шеского;</w:t>
      </w:r>
    </w:p>
    <w:p w:rsidR="0028407C" w:rsidRPr="0028407C" w:rsidRDefault="00D4070D" w:rsidP="0028407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28407C">
        <w:rPr>
          <w:bCs/>
          <w:color w:val="000000"/>
        </w:rPr>
        <w:t xml:space="preserve">2.3. </w:t>
      </w:r>
      <w:r w:rsidR="00754166">
        <w:rPr>
          <w:bCs/>
          <w:color w:val="000000"/>
        </w:rPr>
        <w:t>р</w:t>
      </w:r>
      <w:r w:rsidR="0028407C" w:rsidRPr="0028407C">
        <w:rPr>
          <w:bCs/>
          <w:color w:val="000000"/>
        </w:rPr>
        <w:t xml:space="preserve">азвитие событийного туризма в </w:t>
      </w:r>
      <w:proofErr w:type="spellStart"/>
      <w:r w:rsidR="0028407C" w:rsidRPr="0028407C">
        <w:rPr>
          <w:bCs/>
          <w:color w:val="000000"/>
        </w:rPr>
        <w:t>Кизнерском</w:t>
      </w:r>
      <w:proofErr w:type="spellEnd"/>
      <w:r w:rsidR="0028407C" w:rsidRPr="0028407C">
        <w:rPr>
          <w:bCs/>
          <w:color w:val="000000"/>
        </w:rPr>
        <w:t xml:space="preserve"> районе</w:t>
      </w:r>
      <w:r w:rsidR="0028407C">
        <w:rPr>
          <w:bCs/>
          <w:color w:val="000000"/>
        </w:rPr>
        <w:t>.</w:t>
      </w:r>
    </w:p>
    <w:p w:rsidR="00694B85" w:rsidRPr="00694B85" w:rsidRDefault="00694B85" w:rsidP="00694B8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4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36C" w:rsidRPr="00674C0A">
        <w:rPr>
          <w:rFonts w:ascii="Times New Roman" w:hAnsi="Times New Roman" w:cs="Times New Roman"/>
          <w:sz w:val="24"/>
          <w:szCs w:val="24"/>
        </w:rPr>
        <w:t xml:space="preserve">Данные мероприятия направлены на совершенствование существующих и формирование новых туристических маршрутов, сохранение и восстановление объектов природного, и историко-культурного наследия, содействие развитию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туризма, привлечения инвестиций, </w:t>
      </w:r>
      <w:r w:rsidR="0028407C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5C58">
        <w:rPr>
          <w:rFonts w:ascii="Times New Roman" w:hAnsi="Times New Roman" w:cs="Times New Roman"/>
          <w:sz w:val="24"/>
          <w:szCs w:val="24"/>
        </w:rPr>
        <w:t>конкурентоспособного турпродукта</w:t>
      </w:r>
      <w:r w:rsidRPr="00674C0A">
        <w:rPr>
          <w:rFonts w:ascii="Times New Roman" w:hAnsi="Times New Roman" w:cs="Times New Roman"/>
          <w:sz w:val="24"/>
          <w:szCs w:val="24"/>
        </w:rPr>
        <w:t xml:space="preserve"> с учетом потребностей потребителей и возможностей района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536C" w:rsidRPr="00694B85" w:rsidRDefault="00170569" w:rsidP="00694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4B85" w:rsidRPr="00694B85">
        <w:rPr>
          <w:rFonts w:ascii="Times New Roman" w:hAnsi="Times New Roman" w:cs="Times New Roman"/>
          <w:sz w:val="24"/>
          <w:szCs w:val="24"/>
        </w:rPr>
        <w:t xml:space="preserve"> </w:t>
      </w:r>
      <w:r w:rsidR="0022536C" w:rsidRPr="00694B85">
        <w:rPr>
          <w:rFonts w:ascii="Times New Roman" w:hAnsi="Times New Roman" w:cs="Times New Roman"/>
          <w:sz w:val="24"/>
          <w:szCs w:val="24"/>
        </w:rPr>
        <w:t>3.  Совершенствование материально-технической базы для развития туризма, поддержка малого предпринимательства</w:t>
      </w:r>
      <w:r w:rsidR="009F5FF3">
        <w:rPr>
          <w:rFonts w:ascii="Times New Roman" w:hAnsi="Times New Roman" w:cs="Times New Roman"/>
          <w:sz w:val="24"/>
          <w:szCs w:val="24"/>
        </w:rPr>
        <w:t>:</w:t>
      </w:r>
    </w:p>
    <w:p w:rsidR="0022536C" w:rsidRDefault="0022536C" w:rsidP="00170569">
      <w:pPr>
        <w:pStyle w:val="ConsPlusNormal"/>
        <w:widowControl/>
        <w:ind w:left="709" w:hanging="142"/>
        <w:rPr>
          <w:rFonts w:ascii="Times New Roman" w:hAnsi="Times New Roman" w:cs="Times New Roman"/>
          <w:sz w:val="24"/>
          <w:szCs w:val="24"/>
        </w:rPr>
      </w:pPr>
      <w:r w:rsidRPr="003D5C58">
        <w:rPr>
          <w:rFonts w:ascii="Times New Roman" w:hAnsi="Times New Roman" w:cs="Times New Roman"/>
          <w:sz w:val="24"/>
          <w:szCs w:val="24"/>
        </w:rPr>
        <w:t>3.1</w:t>
      </w:r>
      <w:r w:rsidR="000E4808">
        <w:rPr>
          <w:rFonts w:ascii="Times New Roman" w:hAnsi="Times New Roman" w:cs="Times New Roman"/>
          <w:sz w:val="24"/>
          <w:szCs w:val="24"/>
        </w:rPr>
        <w:t>.</w:t>
      </w:r>
      <w:r w:rsidRPr="003D5C58">
        <w:rPr>
          <w:rFonts w:ascii="Times New Roman" w:hAnsi="Times New Roman" w:cs="Times New Roman"/>
          <w:sz w:val="24"/>
          <w:szCs w:val="24"/>
        </w:rPr>
        <w:t xml:space="preserve"> </w:t>
      </w:r>
      <w:r w:rsidR="009F5FF3">
        <w:rPr>
          <w:rFonts w:ascii="Times New Roman" w:hAnsi="Times New Roman" w:cs="Times New Roman"/>
          <w:sz w:val="24"/>
          <w:szCs w:val="24"/>
        </w:rPr>
        <w:t>о</w:t>
      </w:r>
      <w:r w:rsidR="000E4808">
        <w:rPr>
          <w:rFonts w:ascii="Times New Roman" w:hAnsi="Times New Roman" w:cs="Times New Roman"/>
          <w:sz w:val="24"/>
          <w:szCs w:val="24"/>
        </w:rPr>
        <w:t xml:space="preserve">казание консультационной </w:t>
      </w:r>
      <w:r>
        <w:rPr>
          <w:rFonts w:ascii="Times New Roman" w:hAnsi="Times New Roman" w:cs="Times New Roman"/>
          <w:sz w:val="24"/>
          <w:szCs w:val="24"/>
        </w:rPr>
        <w:t xml:space="preserve"> помощи субъектам малого предпринимательства;</w:t>
      </w:r>
    </w:p>
    <w:p w:rsidR="0022536C" w:rsidRPr="003D5C58" w:rsidRDefault="000E4808" w:rsidP="000E4808">
      <w:pPr>
        <w:pStyle w:val="ConsPlusNormal"/>
        <w:widowControl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536C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5FF3">
        <w:rPr>
          <w:rFonts w:ascii="Times New Roman" w:hAnsi="Times New Roman" w:cs="Times New Roman"/>
          <w:sz w:val="24"/>
          <w:szCs w:val="24"/>
        </w:rPr>
        <w:t xml:space="preserve"> п</w:t>
      </w:r>
      <w:r w:rsidR="0022536C">
        <w:rPr>
          <w:rFonts w:ascii="Times New Roman" w:hAnsi="Times New Roman" w:cs="Times New Roman"/>
          <w:sz w:val="24"/>
          <w:szCs w:val="24"/>
        </w:rPr>
        <w:t>ривлечение инвесторов в сферу развития туризма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22536C">
        <w:rPr>
          <w:rFonts w:ascii="Times New Roman" w:hAnsi="Times New Roman" w:cs="Times New Roman"/>
          <w:sz w:val="24"/>
          <w:szCs w:val="24"/>
        </w:rPr>
        <w:t>еализация инвестици</w:t>
      </w:r>
      <w:r w:rsidR="00694B85">
        <w:rPr>
          <w:rFonts w:ascii="Times New Roman" w:hAnsi="Times New Roman" w:cs="Times New Roman"/>
          <w:sz w:val="24"/>
          <w:szCs w:val="24"/>
        </w:rPr>
        <w:t>онных проектов в сфере туризма.</w:t>
      </w:r>
    </w:p>
    <w:p w:rsidR="0022536C" w:rsidRPr="00694B85" w:rsidRDefault="00170569" w:rsidP="00736053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2536C" w:rsidRPr="00694B85">
        <w:rPr>
          <w:rFonts w:ascii="Times New Roman" w:hAnsi="Times New Roman" w:cs="Times New Roman"/>
          <w:sz w:val="24"/>
          <w:szCs w:val="24"/>
        </w:rPr>
        <w:t>4. Обеспечение продвижения рекламно-информационной поддержки туристического продукта:</w:t>
      </w:r>
    </w:p>
    <w:p w:rsidR="0022536C" w:rsidRDefault="000E4808" w:rsidP="000E4808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FF3">
        <w:rPr>
          <w:rFonts w:ascii="Times New Roman" w:hAnsi="Times New Roman" w:cs="Times New Roman"/>
          <w:sz w:val="24"/>
          <w:szCs w:val="24"/>
        </w:rPr>
        <w:t>н</w:t>
      </w:r>
      <w:r w:rsidR="0022536C">
        <w:rPr>
          <w:rFonts w:ascii="Times New Roman" w:hAnsi="Times New Roman" w:cs="Times New Roman"/>
          <w:sz w:val="24"/>
          <w:szCs w:val="24"/>
        </w:rPr>
        <w:t>алаживание связи с туроператорами;</w:t>
      </w:r>
    </w:p>
    <w:p w:rsidR="00736053" w:rsidRDefault="00736053" w:rsidP="00736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5FF3">
        <w:rPr>
          <w:rFonts w:ascii="Times New Roman" w:hAnsi="Times New Roman" w:cs="Times New Roman"/>
          <w:sz w:val="24"/>
          <w:szCs w:val="24"/>
        </w:rPr>
        <w:t>4.2 р</w:t>
      </w:r>
      <w:r w:rsidR="0022536C">
        <w:rPr>
          <w:rFonts w:ascii="Times New Roman" w:hAnsi="Times New Roman" w:cs="Times New Roman"/>
          <w:sz w:val="24"/>
          <w:szCs w:val="24"/>
        </w:rPr>
        <w:t xml:space="preserve">азмещение информации о </w:t>
      </w:r>
      <w:proofErr w:type="spellStart"/>
      <w:r w:rsidR="0022536C">
        <w:rPr>
          <w:rFonts w:ascii="Times New Roman" w:hAnsi="Times New Roman" w:cs="Times New Roman"/>
          <w:sz w:val="24"/>
          <w:szCs w:val="24"/>
        </w:rPr>
        <w:t>турпотенциале</w:t>
      </w:r>
      <w:proofErr w:type="spellEnd"/>
      <w:r w:rsidR="00225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36C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22536C">
        <w:rPr>
          <w:rFonts w:ascii="Times New Roman" w:hAnsi="Times New Roman" w:cs="Times New Roman"/>
          <w:sz w:val="24"/>
          <w:szCs w:val="24"/>
        </w:rPr>
        <w:t xml:space="preserve"> района в социальных сетях и средствах массовой информаци</w:t>
      </w:r>
      <w:r w:rsidR="000E4808">
        <w:rPr>
          <w:rFonts w:ascii="Times New Roman" w:hAnsi="Times New Roman" w:cs="Times New Roman"/>
          <w:sz w:val="24"/>
          <w:szCs w:val="24"/>
        </w:rPr>
        <w:t xml:space="preserve">и, распространение буклетов, </w:t>
      </w:r>
      <w:proofErr w:type="spellStart"/>
      <w:r w:rsidR="009F5FF3">
        <w:rPr>
          <w:rFonts w:ascii="Times New Roman" w:hAnsi="Times New Roman" w:cs="Times New Roman"/>
          <w:sz w:val="24"/>
          <w:szCs w:val="24"/>
        </w:rPr>
        <w:t>флае</w:t>
      </w:r>
      <w:r w:rsidR="0022536C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22536C">
        <w:rPr>
          <w:rFonts w:ascii="Times New Roman" w:hAnsi="Times New Roman" w:cs="Times New Roman"/>
          <w:sz w:val="24"/>
          <w:szCs w:val="24"/>
        </w:rPr>
        <w:t xml:space="preserve"> среди населения;</w:t>
      </w:r>
    </w:p>
    <w:p w:rsidR="0022536C" w:rsidRDefault="00736053" w:rsidP="00736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4.3. </w:t>
      </w:r>
      <w:r w:rsidR="009F5FF3">
        <w:rPr>
          <w:rFonts w:ascii="Times New Roman" w:hAnsi="Times New Roman" w:cs="Times New Roman"/>
          <w:sz w:val="24"/>
          <w:szCs w:val="24"/>
        </w:rPr>
        <w:t>р</w:t>
      </w:r>
      <w:r w:rsidR="0022536C">
        <w:rPr>
          <w:rFonts w:ascii="Times New Roman" w:hAnsi="Times New Roman" w:cs="Times New Roman"/>
          <w:sz w:val="24"/>
          <w:szCs w:val="24"/>
        </w:rPr>
        <w:t>азработка и создание сувенирной продукции, предназначенной для формирования уникального образа района.</w:t>
      </w:r>
    </w:p>
    <w:p w:rsidR="0022536C" w:rsidRDefault="00430744" w:rsidP="00736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536C" w:rsidRPr="0065321B">
        <w:rPr>
          <w:rFonts w:ascii="Times New Roman" w:hAnsi="Times New Roman" w:cs="Times New Roman"/>
          <w:sz w:val="24"/>
          <w:szCs w:val="24"/>
        </w:rPr>
        <w:t>Формирование системы продвижения</w:t>
      </w:r>
      <w:r w:rsidR="0022536C" w:rsidRPr="00674C0A">
        <w:rPr>
          <w:rFonts w:ascii="Times New Roman" w:hAnsi="Times New Roman" w:cs="Times New Roman"/>
          <w:sz w:val="24"/>
          <w:szCs w:val="24"/>
        </w:rPr>
        <w:t xml:space="preserve"> туристического продукта и рекламно-информационного обеспечения туристической сферы. Мероприятия этого блока предполагают активное продвижение тур </w:t>
      </w:r>
      <w:proofErr w:type="gramStart"/>
      <w:r w:rsidR="0022536C" w:rsidRPr="00674C0A">
        <w:rPr>
          <w:rFonts w:ascii="Times New Roman" w:hAnsi="Times New Roman" w:cs="Times New Roman"/>
          <w:sz w:val="24"/>
          <w:szCs w:val="24"/>
        </w:rPr>
        <w:t>продукта</w:t>
      </w:r>
      <w:proofErr w:type="gramEnd"/>
      <w:r w:rsidR="0022536C" w:rsidRPr="00674C0A">
        <w:rPr>
          <w:rFonts w:ascii="Times New Roman" w:hAnsi="Times New Roman" w:cs="Times New Roman"/>
          <w:sz w:val="24"/>
          <w:szCs w:val="24"/>
        </w:rPr>
        <w:t xml:space="preserve"> прежде всего на внутреннем рынке, совершенствование системы информационного обеспечения с целью предоставления информации населению об объектах истории и культуры, памятниках культуры, культурных событиях, тур</w:t>
      </w:r>
      <w:r w:rsidR="0022536C">
        <w:rPr>
          <w:rFonts w:ascii="Times New Roman" w:hAnsi="Times New Roman" w:cs="Times New Roman"/>
          <w:sz w:val="24"/>
          <w:szCs w:val="24"/>
        </w:rPr>
        <w:t xml:space="preserve">истических </w:t>
      </w:r>
      <w:r w:rsidR="0022536C" w:rsidRPr="00674C0A">
        <w:rPr>
          <w:rFonts w:ascii="Times New Roman" w:hAnsi="Times New Roman" w:cs="Times New Roman"/>
          <w:sz w:val="24"/>
          <w:szCs w:val="24"/>
        </w:rPr>
        <w:t>маршрутах, сфере услуг.</w:t>
      </w:r>
    </w:p>
    <w:p w:rsidR="0022536C" w:rsidRPr="00694B85" w:rsidRDefault="00736053" w:rsidP="0051536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5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36C" w:rsidRPr="00694B85">
        <w:rPr>
          <w:rFonts w:ascii="Times New Roman" w:hAnsi="Times New Roman" w:cs="Times New Roman"/>
          <w:sz w:val="24"/>
          <w:szCs w:val="24"/>
        </w:rPr>
        <w:t>5.  Совершенствование кадрового и научно-методического обеспечения сферы туризма района:</w:t>
      </w:r>
    </w:p>
    <w:p w:rsidR="0022536C" w:rsidRDefault="00736053" w:rsidP="0051536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536C" w:rsidRPr="0065321B">
        <w:rPr>
          <w:rFonts w:ascii="Times New Roman" w:hAnsi="Times New Roman" w:cs="Times New Roman"/>
          <w:sz w:val="24"/>
          <w:szCs w:val="24"/>
        </w:rPr>
        <w:t xml:space="preserve"> 5.1 </w:t>
      </w:r>
      <w:r w:rsidR="009F5FF3">
        <w:rPr>
          <w:rFonts w:ascii="Times New Roman" w:hAnsi="Times New Roman" w:cs="Times New Roman"/>
          <w:sz w:val="24"/>
          <w:szCs w:val="24"/>
        </w:rPr>
        <w:t>о</w:t>
      </w:r>
      <w:r w:rsidR="0022536C">
        <w:rPr>
          <w:rFonts w:ascii="Times New Roman" w:hAnsi="Times New Roman" w:cs="Times New Roman"/>
          <w:sz w:val="24"/>
          <w:szCs w:val="24"/>
        </w:rPr>
        <w:t>рганизация и проведение семинаров, конференций, круглых столов, презентаций по вопросам развития туризма;</w:t>
      </w:r>
    </w:p>
    <w:p w:rsidR="0022536C" w:rsidRDefault="00736053" w:rsidP="0051536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5FF3">
        <w:rPr>
          <w:rFonts w:ascii="Times New Roman" w:hAnsi="Times New Roman" w:cs="Times New Roman"/>
          <w:sz w:val="24"/>
          <w:szCs w:val="24"/>
        </w:rPr>
        <w:t>5.2 п</w:t>
      </w:r>
      <w:r w:rsidR="0022536C">
        <w:rPr>
          <w:rFonts w:ascii="Times New Roman" w:hAnsi="Times New Roman" w:cs="Times New Roman"/>
          <w:sz w:val="24"/>
          <w:szCs w:val="24"/>
        </w:rPr>
        <w:t>овышение квалификации специалистов по туристской деятельности в республиканских учреждениях.</w:t>
      </w:r>
    </w:p>
    <w:p w:rsidR="0022536C" w:rsidRDefault="00694B85" w:rsidP="00736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536C" w:rsidRPr="00674C0A">
        <w:rPr>
          <w:rFonts w:ascii="Times New Roman" w:hAnsi="Times New Roman" w:cs="Times New Roman"/>
          <w:sz w:val="24"/>
          <w:szCs w:val="24"/>
        </w:rPr>
        <w:t xml:space="preserve">Данное направление содержит мероприятия по подготовке и повышению квалификации кадров в сфере туризма, изучение туристического потока, содержания запросов потребителей, и возможностей района, что позволит максимально удовлетворить потребности </w:t>
      </w:r>
      <w:r w:rsidR="0022536C">
        <w:rPr>
          <w:rFonts w:ascii="Times New Roman" w:hAnsi="Times New Roman" w:cs="Times New Roman"/>
          <w:sz w:val="24"/>
          <w:szCs w:val="24"/>
        </w:rPr>
        <w:t>туристов</w:t>
      </w:r>
    </w:p>
    <w:p w:rsidR="0022536C" w:rsidRPr="00694B85" w:rsidRDefault="00736053" w:rsidP="00736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4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36C" w:rsidRPr="00694B85">
        <w:rPr>
          <w:rFonts w:ascii="Times New Roman" w:hAnsi="Times New Roman" w:cs="Times New Roman"/>
          <w:sz w:val="24"/>
          <w:szCs w:val="24"/>
        </w:rPr>
        <w:t xml:space="preserve">6.  Проведение конкурсов к юбилейным датам образования </w:t>
      </w:r>
      <w:proofErr w:type="spellStart"/>
      <w:r w:rsidR="0022536C" w:rsidRPr="00694B85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22536C" w:rsidRPr="00694B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F5FF3">
        <w:rPr>
          <w:rFonts w:ascii="Times New Roman" w:hAnsi="Times New Roman" w:cs="Times New Roman"/>
          <w:sz w:val="24"/>
          <w:szCs w:val="24"/>
        </w:rPr>
        <w:t>.</w:t>
      </w:r>
    </w:p>
    <w:p w:rsidR="0022536C" w:rsidRPr="00681AE8" w:rsidRDefault="00736053" w:rsidP="007360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Мероприятие способствует </w:t>
      </w:r>
      <w:r w:rsidR="0022536C" w:rsidRPr="00681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повышению</w:t>
      </w:r>
      <w:r w:rsidR="00694B85">
        <w:rPr>
          <w:rFonts w:ascii="Times New Roman" w:hAnsi="Times New Roman" w:cs="Times New Roman"/>
          <w:sz w:val="24"/>
          <w:szCs w:val="24"/>
        </w:rPr>
        <w:t xml:space="preserve"> интереса к изучению</w:t>
      </w:r>
      <w:r w:rsidR="0022536C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воспитанию</w:t>
      </w:r>
      <w:r w:rsidR="0022536C">
        <w:rPr>
          <w:rFonts w:ascii="Times New Roman" w:hAnsi="Times New Roman" w:cs="Times New Roman"/>
          <w:sz w:val="24"/>
          <w:szCs w:val="24"/>
        </w:rPr>
        <w:t xml:space="preserve"> гра</w:t>
      </w:r>
      <w:r w:rsidR="009F5FF3">
        <w:rPr>
          <w:rFonts w:ascii="Times New Roman" w:hAnsi="Times New Roman" w:cs="Times New Roman"/>
          <w:sz w:val="24"/>
          <w:szCs w:val="24"/>
        </w:rPr>
        <w:t>жданственности и любви к малой р</w:t>
      </w:r>
      <w:r w:rsidR="0022536C">
        <w:rPr>
          <w:rFonts w:ascii="Times New Roman" w:hAnsi="Times New Roman" w:cs="Times New Roman"/>
          <w:sz w:val="24"/>
          <w:szCs w:val="24"/>
        </w:rPr>
        <w:t>одине.</w:t>
      </w:r>
    </w:p>
    <w:p w:rsidR="0022536C" w:rsidRPr="00674C0A" w:rsidRDefault="0022536C" w:rsidP="0022536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536C" w:rsidRPr="00674C0A" w:rsidRDefault="0022536C" w:rsidP="00E14498">
      <w:pPr>
        <w:pStyle w:val="ConsPlusNormal"/>
        <w:widowControl/>
        <w:numPr>
          <w:ilvl w:val="2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0A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</w:t>
      </w:r>
    </w:p>
    <w:p w:rsidR="0022536C" w:rsidRPr="00674C0A" w:rsidRDefault="0022536C" w:rsidP="0022536C">
      <w:pPr>
        <w:pStyle w:val="ConsPlusNormal"/>
        <w:widowControl/>
        <w:ind w:left="900" w:firstLine="0"/>
        <w:rPr>
          <w:rFonts w:ascii="Times New Roman" w:hAnsi="Times New Roman" w:cs="Times New Roman"/>
          <w:b/>
          <w:sz w:val="24"/>
          <w:szCs w:val="24"/>
        </w:rPr>
      </w:pPr>
    </w:p>
    <w:p w:rsidR="004473DA" w:rsidRPr="006C0868" w:rsidRDefault="004473DA" w:rsidP="004473DA">
      <w:pPr>
        <w:tabs>
          <w:tab w:val="left" w:pos="1134"/>
        </w:tabs>
        <w:autoSpaceDE w:val="0"/>
        <w:autoSpaceDN w:val="0"/>
        <w:adjustRightInd w:val="0"/>
        <w:jc w:val="both"/>
      </w:pPr>
      <w:r w:rsidRPr="006C0868">
        <w:t xml:space="preserve">         Приказом  начальника Управления культуры и туризма Администрации МО «</w:t>
      </w:r>
      <w:proofErr w:type="spellStart"/>
      <w:r w:rsidRPr="006C0868">
        <w:t>Кизнерский</w:t>
      </w:r>
      <w:proofErr w:type="spellEnd"/>
      <w:r w:rsidRPr="006C0868">
        <w:t xml:space="preserve"> район» от 03.09.2018 года № 41 утверждено «Положение об отделе по туризму Управления культуры и туризма Администрации МО «</w:t>
      </w:r>
      <w:proofErr w:type="spellStart"/>
      <w:r w:rsidRPr="006C0868">
        <w:t>Кизнерский</w:t>
      </w:r>
      <w:proofErr w:type="spellEnd"/>
      <w:r w:rsidRPr="006C0868">
        <w:t xml:space="preserve"> район».                </w:t>
      </w:r>
    </w:p>
    <w:p w:rsidR="004473DA" w:rsidRPr="006C0868" w:rsidRDefault="004473DA" w:rsidP="004473D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6C0868">
        <w:t xml:space="preserve">        Постановлением Администрации муниципального образования «</w:t>
      </w:r>
      <w:proofErr w:type="spellStart"/>
      <w:r w:rsidRPr="006C0868">
        <w:t>Кизнерский</w:t>
      </w:r>
      <w:proofErr w:type="spellEnd"/>
      <w:r w:rsidRPr="006C0868">
        <w:t xml:space="preserve"> район» от 31 марта 2021 года № 155 Управление культуры и туризма Администрации муниципального образования «</w:t>
      </w:r>
      <w:proofErr w:type="spellStart"/>
      <w:r w:rsidRPr="006C0868">
        <w:t>Кизнерский</w:t>
      </w:r>
      <w:proofErr w:type="spellEnd"/>
      <w:r w:rsidRPr="006C0868">
        <w:t xml:space="preserve"> район» ликвидировано.</w:t>
      </w:r>
      <w:r w:rsidRPr="006C0868">
        <w:rPr>
          <w:color w:val="000000"/>
        </w:rPr>
        <w:t xml:space="preserve"> Решением Совета депутатов муниципального образования «</w:t>
      </w:r>
      <w:proofErr w:type="spellStart"/>
      <w:r w:rsidRPr="006C0868">
        <w:rPr>
          <w:color w:val="000000"/>
        </w:rPr>
        <w:t>Кизнерский</w:t>
      </w:r>
      <w:proofErr w:type="spellEnd"/>
      <w:r w:rsidRPr="006C0868">
        <w:rPr>
          <w:color w:val="000000"/>
        </w:rPr>
        <w:t xml:space="preserve"> район» от 31 марта 2021 года № 29/06 утверждена структура Администрации муниципального образования «</w:t>
      </w:r>
      <w:proofErr w:type="spellStart"/>
      <w:r w:rsidRPr="006C0868">
        <w:rPr>
          <w:color w:val="000000"/>
        </w:rPr>
        <w:t>Кизнерский</w:t>
      </w:r>
      <w:proofErr w:type="spellEnd"/>
      <w:r w:rsidRPr="006C0868">
        <w:rPr>
          <w:color w:val="000000"/>
        </w:rPr>
        <w:t xml:space="preserve"> район». Создано Управление культуры, спорта и молодежной политики Администрации муниципального образования «</w:t>
      </w:r>
      <w:proofErr w:type="spellStart"/>
      <w:r w:rsidRPr="006C0868">
        <w:rPr>
          <w:color w:val="000000"/>
        </w:rPr>
        <w:t>Кизнерский</w:t>
      </w:r>
      <w:proofErr w:type="spellEnd"/>
      <w:r w:rsidRPr="006C0868">
        <w:rPr>
          <w:color w:val="000000"/>
        </w:rPr>
        <w:t xml:space="preserve"> район», постановлением Администрации муниципального образования «</w:t>
      </w:r>
      <w:proofErr w:type="spellStart"/>
      <w:r w:rsidRPr="006C0868">
        <w:rPr>
          <w:color w:val="000000"/>
        </w:rPr>
        <w:t>Кизнерский</w:t>
      </w:r>
      <w:proofErr w:type="spellEnd"/>
      <w:r w:rsidRPr="006C0868">
        <w:rPr>
          <w:color w:val="000000"/>
        </w:rPr>
        <w:t xml:space="preserve"> район» от 01 июня 2021 года № 267 утверждено положение об Управлении. Отдел по туризму прекратил свое существование.    Решением  Совета депутатов муниципального образования «</w:t>
      </w:r>
      <w:proofErr w:type="spellStart"/>
      <w:r w:rsidRPr="006C0868">
        <w:rPr>
          <w:color w:val="000000"/>
        </w:rPr>
        <w:t>Кизнерский</w:t>
      </w:r>
      <w:proofErr w:type="spellEnd"/>
      <w:r w:rsidRPr="006C0868">
        <w:rPr>
          <w:color w:val="000000"/>
        </w:rPr>
        <w:t xml:space="preserve"> район» от 12 ноября 2021 года № 03/07 утверждена структура Администрации муниципального образования «Муниципальный округ </w:t>
      </w:r>
      <w:proofErr w:type="spellStart"/>
      <w:r w:rsidRPr="006C0868">
        <w:rPr>
          <w:color w:val="000000"/>
        </w:rPr>
        <w:t>Кизнерский</w:t>
      </w:r>
      <w:proofErr w:type="spellEnd"/>
      <w:r w:rsidRPr="006C0868">
        <w:rPr>
          <w:color w:val="000000"/>
        </w:rPr>
        <w:t xml:space="preserve"> район Удмуртской Республики». Создан отдел культуры и молодежной политики Администрации муниципального образования «</w:t>
      </w:r>
      <w:proofErr w:type="spellStart"/>
      <w:r w:rsidRPr="006C0868">
        <w:rPr>
          <w:color w:val="000000"/>
        </w:rPr>
        <w:t>Кизнерский</w:t>
      </w:r>
      <w:proofErr w:type="spellEnd"/>
      <w:r w:rsidRPr="006C0868">
        <w:rPr>
          <w:color w:val="000000"/>
        </w:rPr>
        <w:t xml:space="preserve"> район», положение о котором утверждено постановлением Администрации </w:t>
      </w:r>
      <w:proofErr w:type="spellStart"/>
      <w:r w:rsidRPr="006C0868">
        <w:rPr>
          <w:color w:val="000000"/>
        </w:rPr>
        <w:t>Кизнерского</w:t>
      </w:r>
      <w:proofErr w:type="spellEnd"/>
      <w:r w:rsidRPr="006C0868">
        <w:rPr>
          <w:color w:val="000000"/>
        </w:rPr>
        <w:t xml:space="preserve"> района от 29 декабря 2021 года № 123. В штате отдел культуры и молодежной политики находится специалист по социокультурной деятельности, отвечающий за развитие туризма.</w:t>
      </w:r>
    </w:p>
    <w:p w:rsidR="00043618" w:rsidRDefault="00043618" w:rsidP="00043618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684841" w:rsidRPr="00043618" w:rsidRDefault="00684841" w:rsidP="00043618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D27931" w:rsidRPr="00674C0A" w:rsidRDefault="0022536C" w:rsidP="00D27931">
      <w:pPr>
        <w:pStyle w:val="ConsPlusNormal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C0A">
        <w:rPr>
          <w:rFonts w:ascii="Times New Roman" w:hAnsi="Times New Roman" w:cs="Times New Roman"/>
          <w:b/>
          <w:sz w:val="24"/>
          <w:szCs w:val="24"/>
        </w:rPr>
        <w:lastRenderedPageBreak/>
        <w:t>03.6.7. Прогноз сводных показателей муниципальных заданий</w:t>
      </w:r>
    </w:p>
    <w:p w:rsidR="0022536C" w:rsidRPr="00674C0A" w:rsidRDefault="00F0538B" w:rsidP="00F053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536C" w:rsidRPr="00674C0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91F7E">
        <w:rPr>
          <w:rFonts w:ascii="Times New Roman" w:hAnsi="Times New Roman" w:cs="Times New Roman"/>
          <w:sz w:val="24"/>
          <w:szCs w:val="24"/>
        </w:rPr>
        <w:t>под</w:t>
      </w:r>
      <w:r w:rsidR="0022536C" w:rsidRPr="00674C0A">
        <w:rPr>
          <w:rFonts w:ascii="Times New Roman" w:hAnsi="Times New Roman" w:cs="Times New Roman"/>
          <w:sz w:val="24"/>
          <w:szCs w:val="24"/>
        </w:rPr>
        <w:t xml:space="preserve">программы муниципальные услуги </w:t>
      </w:r>
      <w:r w:rsidR="009F5FF3">
        <w:rPr>
          <w:rFonts w:ascii="Times New Roman" w:hAnsi="Times New Roman" w:cs="Times New Roman"/>
          <w:sz w:val="24"/>
          <w:szCs w:val="24"/>
        </w:rPr>
        <w:t xml:space="preserve">(муниципальные работы) </w:t>
      </w:r>
      <w:r w:rsidR="0022536C" w:rsidRPr="00674C0A">
        <w:rPr>
          <w:rFonts w:ascii="Times New Roman" w:hAnsi="Times New Roman" w:cs="Times New Roman"/>
          <w:sz w:val="24"/>
          <w:szCs w:val="24"/>
        </w:rPr>
        <w:t>не оказываются.</w:t>
      </w:r>
    </w:p>
    <w:p w:rsidR="0022536C" w:rsidRPr="00674C0A" w:rsidRDefault="0022536C" w:rsidP="002253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2536C" w:rsidRDefault="0074594B" w:rsidP="007459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03.6.8. </w:t>
      </w:r>
      <w:r w:rsidR="0022536C" w:rsidRPr="00674C0A">
        <w:rPr>
          <w:rFonts w:ascii="Times New Roman" w:hAnsi="Times New Roman" w:cs="Times New Roman"/>
          <w:b/>
          <w:sz w:val="24"/>
          <w:szCs w:val="24"/>
        </w:rPr>
        <w:t>Взаимодействие с органами государственной власти и местного самоуправления, организациями и гражданами</w:t>
      </w:r>
    </w:p>
    <w:p w:rsidR="00BC1CB3" w:rsidRDefault="00BC1CB3" w:rsidP="00BC1C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CB3" w:rsidRDefault="00BC1CB3" w:rsidP="00BC1C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53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473DA" w:rsidRPr="00674C0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473DA">
        <w:rPr>
          <w:rFonts w:ascii="Times New Roman" w:hAnsi="Times New Roman" w:cs="Times New Roman"/>
          <w:sz w:val="24"/>
          <w:szCs w:val="24"/>
        </w:rPr>
        <w:t>под</w:t>
      </w:r>
      <w:r w:rsidR="004473DA" w:rsidRPr="00674C0A">
        <w:rPr>
          <w:rFonts w:ascii="Times New Roman" w:hAnsi="Times New Roman" w:cs="Times New Roman"/>
          <w:sz w:val="24"/>
          <w:szCs w:val="24"/>
        </w:rPr>
        <w:t xml:space="preserve">программы осуществляется взаимодействие с </w:t>
      </w:r>
      <w:r w:rsidR="004473DA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="004473DA" w:rsidRPr="00674C0A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4473DA">
        <w:rPr>
          <w:rFonts w:ascii="Times New Roman" w:hAnsi="Times New Roman" w:cs="Times New Roman"/>
          <w:sz w:val="24"/>
          <w:szCs w:val="24"/>
        </w:rPr>
        <w:t xml:space="preserve"> и</w:t>
      </w:r>
      <w:r w:rsidR="004473DA" w:rsidRPr="00674C0A">
        <w:rPr>
          <w:rFonts w:ascii="Times New Roman" w:hAnsi="Times New Roman" w:cs="Times New Roman"/>
          <w:sz w:val="24"/>
          <w:szCs w:val="24"/>
        </w:rPr>
        <w:t xml:space="preserve"> спорту </w:t>
      </w:r>
      <w:r w:rsidR="004473DA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="004473DA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4473D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473DA" w:rsidRPr="00674C0A">
        <w:rPr>
          <w:rFonts w:ascii="Times New Roman" w:hAnsi="Times New Roman" w:cs="Times New Roman"/>
          <w:sz w:val="24"/>
          <w:szCs w:val="24"/>
        </w:rPr>
        <w:t xml:space="preserve">, </w:t>
      </w:r>
      <w:r w:rsidR="004473DA">
        <w:rPr>
          <w:rFonts w:ascii="Times New Roman" w:hAnsi="Times New Roman" w:cs="Times New Roman"/>
          <w:sz w:val="24"/>
          <w:szCs w:val="24"/>
        </w:rPr>
        <w:t>отделом</w:t>
      </w:r>
      <w:r w:rsidR="004473DA" w:rsidRPr="00674C0A">
        <w:rPr>
          <w:rFonts w:ascii="Times New Roman" w:hAnsi="Times New Roman" w:cs="Times New Roman"/>
          <w:sz w:val="24"/>
          <w:szCs w:val="24"/>
        </w:rPr>
        <w:t xml:space="preserve">   экономики</w:t>
      </w:r>
      <w:r w:rsidR="004473DA">
        <w:rPr>
          <w:rFonts w:ascii="Times New Roman" w:hAnsi="Times New Roman" w:cs="Times New Roman"/>
          <w:sz w:val="24"/>
          <w:szCs w:val="24"/>
        </w:rPr>
        <w:t xml:space="preserve">, промышленности и </w:t>
      </w:r>
      <w:proofErr w:type="spellStart"/>
      <w:r w:rsidR="004473DA">
        <w:rPr>
          <w:rFonts w:ascii="Times New Roman" w:hAnsi="Times New Roman" w:cs="Times New Roman"/>
          <w:sz w:val="24"/>
          <w:szCs w:val="24"/>
        </w:rPr>
        <w:t>тормговли</w:t>
      </w:r>
      <w:proofErr w:type="spellEnd"/>
      <w:r w:rsidR="004473DA">
        <w:rPr>
          <w:rFonts w:ascii="Times New Roman" w:hAnsi="Times New Roman" w:cs="Times New Roman"/>
          <w:sz w:val="24"/>
          <w:szCs w:val="24"/>
        </w:rPr>
        <w:t xml:space="preserve"> </w:t>
      </w:r>
      <w:r w:rsidR="004473DA" w:rsidRPr="00674C0A">
        <w:rPr>
          <w:rFonts w:ascii="Times New Roman" w:hAnsi="Times New Roman" w:cs="Times New Roman"/>
          <w:sz w:val="24"/>
          <w:szCs w:val="24"/>
        </w:rPr>
        <w:t xml:space="preserve"> </w:t>
      </w:r>
      <w:r w:rsidR="004473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473DA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4473DA">
        <w:rPr>
          <w:rFonts w:ascii="Times New Roman" w:hAnsi="Times New Roman" w:cs="Times New Roman"/>
          <w:sz w:val="24"/>
          <w:szCs w:val="24"/>
        </w:rPr>
        <w:t xml:space="preserve">  района, Управлением образования Администрации </w:t>
      </w:r>
      <w:proofErr w:type="spellStart"/>
      <w:r w:rsidR="004473DA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4473DA">
        <w:rPr>
          <w:rFonts w:ascii="Times New Roman" w:hAnsi="Times New Roman" w:cs="Times New Roman"/>
          <w:sz w:val="24"/>
          <w:szCs w:val="24"/>
        </w:rPr>
        <w:t xml:space="preserve"> района, МБУ «Молодежный центром «Ровесник», МУК «</w:t>
      </w:r>
      <w:proofErr w:type="spellStart"/>
      <w:r w:rsidR="004473D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4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3D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4473DA">
        <w:rPr>
          <w:rFonts w:ascii="Times New Roman" w:hAnsi="Times New Roman" w:cs="Times New Roman"/>
          <w:sz w:val="24"/>
          <w:szCs w:val="24"/>
        </w:rPr>
        <w:t xml:space="preserve"> районный дворец культуры «Зори </w:t>
      </w:r>
      <w:proofErr w:type="spellStart"/>
      <w:r w:rsidR="004473DA">
        <w:rPr>
          <w:rFonts w:ascii="Times New Roman" w:hAnsi="Times New Roman" w:cs="Times New Roman"/>
          <w:sz w:val="24"/>
          <w:szCs w:val="24"/>
        </w:rPr>
        <w:t>Кизнера</w:t>
      </w:r>
      <w:proofErr w:type="spellEnd"/>
      <w:r w:rsidR="004473DA">
        <w:rPr>
          <w:rFonts w:ascii="Times New Roman" w:hAnsi="Times New Roman" w:cs="Times New Roman"/>
          <w:sz w:val="24"/>
          <w:szCs w:val="24"/>
        </w:rPr>
        <w:t>», МУК «</w:t>
      </w:r>
      <w:proofErr w:type="spellStart"/>
      <w:r w:rsidR="004473D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473DA">
        <w:rPr>
          <w:rFonts w:ascii="Times New Roman" w:hAnsi="Times New Roman" w:cs="Times New Roman"/>
          <w:sz w:val="24"/>
          <w:szCs w:val="24"/>
        </w:rPr>
        <w:t xml:space="preserve"> краеведческий музей», МУК «</w:t>
      </w:r>
      <w:proofErr w:type="spellStart"/>
      <w:r w:rsidR="004473DA">
        <w:rPr>
          <w:rFonts w:ascii="Times New Roman" w:hAnsi="Times New Roman" w:cs="Times New Roman"/>
          <w:sz w:val="24"/>
          <w:szCs w:val="24"/>
        </w:rPr>
        <w:t>Кизнерская</w:t>
      </w:r>
      <w:proofErr w:type="spellEnd"/>
      <w:r w:rsidR="0044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3D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4473DA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библиотека», АНО «</w:t>
      </w:r>
      <w:proofErr w:type="spellStart"/>
      <w:r w:rsidR="004473D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473DA">
        <w:rPr>
          <w:rFonts w:ascii="Times New Roman" w:hAnsi="Times New Roman" w:cs="Times New Roman"/>
          <w:sz w:val="24"/>
          <w:szCs w:val="24"/>
        </w:rPr>
        <w:t xml:space="preserve"> центр ремесел и туризма».</w:t>
      </w:r>
      <w:proofErr w:type="gramEnd"/>
    </w:p>
    <w:p w:rsidR="00BC1CB3" w:rsidRPr="00674C0A" w:rsidRDefault="00BC1CB3" w:rsidP="00BC1C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C0A">
        <w:rPr>
          <w:rFonts w:ascii="Times New Roman" w:hAnsi="Times New Roman" w:cs="Times New Roman"/>
          <w:sz w:val="24"/>
          <w:szCs w:val="24"/>
        </w:rPr>
        <w:t>В целях формирования и эффективной реализации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создан</w:t>
      </w:r>
      <w:r w:rsidRPr="00674C0A">
        <w:rPr>
          <w:rFonts w:ascii="Times New Roman" w:hAnsi="Times New Roman" w:cs="Times New Roman"/>
          <w:sz w:val="24"/>
          <w:szCs w:val="24"/>
        </w:rPr>
        <w:t xml:space="preserve"> межведомственный Совет по развитию туризма, который является постоянно действующим консультативно-совещательным органом. Совет осуществляет свою деятельность во взаимодействии с органами государственной власти, органами местного самоуправления поселений, юридическими лицами, в том числе общественными объединениями, иными некоммерческими организациями, гражданами.</w:t>
      </w:r>
    </w:p>
    <w:p w:rsidR="0022536C" w:rsidRPr="00674C0A" w:rsidRDefault="0022536C" w:rsidP="00BC1CB3">
      <w:pPr>
        <w:pStyle w:val="ConsPlusNormal"/>
        <w:widowControl/>
        <w:ind w:firstLine="0"/>
        <w:jc w:val="both"/>
        <w:rPr>
          <w:b/>
        </w:rPr>
      </w:pPr>
    </w:p>
    <w:p w:rsidR="0022536C" w:rsidRPr="00674C0A" w:rsidRDefault="0022536C" w:rsidP="0022536C">
      <w:pPr>
        <w:jc w:val="center"/>
        <w:rPr>
          <w:b/>
        </w:rPr>
      </w:pPr>
      <w:r w:rsidRPr="00674C0A">
        <w:rPr>
          <w:b/>
        </w:rPr>
        <w:t xml:space="preserve">03.6.9. Ресурсное обеспечение </w:t>
      </w:r>
      <w:r w:rsidR="00E43173">
        <w:rPr>
          <w:b/>
        </w:rPr>
        <w:t>под</w:t>
      </w:r>
      <w:r w:rsidRPr="00674C0A">
        <w:rPr>
          <w:b/>
        </w:rPr>
        <w:t>программы</w:t>
      </w:r>
    </w:p>
    <w:p w:rsidR="0022536C" w:rsidRPr="00674C0A" w:rsidRDefault="0022536C" w:rsidP="0022536C">
      <w:pPr>
        <w:jc w:val="center"/>
        <w:rPr>
          <w:b/>
        </w:rPr>
      </w:pPr>
    </w:p>
    <w:p w:rsidR="0022536C" w:rsidRPr="00674C0A" w:rsidRDefault="0074594B" w:rsidP="0022536C">
      <w:pPr>
        <w:ind w:firstLine="1134"/>
        <w:jc w:val="both"/>
      </w:pPr>
      <w:r>
        <w:t>Ресурсное обеспечение подп</w:t>
      </w:r>
      <w:r w:rsidR="0022536C" w:rsidRPr="00674C0A">
        <w:t xml:space="preserve">рограммы планируется осуществить за счет: </w:t>
      </w:r>
    </w:p>
    <w:p w:rsidR="0022536C" w:rsidRDefault="0022536C" w:rsidP="0022536C">
      <w:pPr>
        <w:pStyle w:val="a3"/>
        <w:snapToGrid w:val="0"/>
        <w:rPr>
          <w:rFonts w:cs="Times New Roman"/>
        </w:rPr>
      </w:pPr>
      <w:r w:rsidRPr="00674C0A">
        <w:rPr>
          <w:rFonts w:cs="Times New Roman"/>
        </w:rPr>
        <w:t xml:space="preserve">- средств бюджета муниципального образования: </w:t>
      </w:r>
    </w:p>
    <w:p w:rsidR="00A81449" w:rsidRPr="0091604E" w:rsidRDefault="00A81449" w:rsidP="00A81449">
      <w:pPr>
        <w:tabs>
          <w:tab w:val="left" w:pos="5892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</w:t>
      </w:r>
      <w:r w:rsidR="00BC1CB3">
        <w:t xml:space="preserve">          </w:t>
      </w:r>
      <w:r>
        <w:t xml:space="preserve"> </w:t>
      </w:r>
      <w:r w:rsidRPr="0091604E">
        <w:t>тыс. руб.</w:t>
      </w:r>
    </w:p>
    <w:tbl>
      <w:tblPr>
        <w:tblW w:w="10121" w:type="dxa"/>
        <w:jc w:val="center"/>
        <w:tblInd w:w="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1316"/>
        <w:gridCol w:w="1462"/>
        <w:gridCol w:w="1718"/>
        <w:gridCol w:w="1426"/>
        <w:gridCol w:w="1640"/>
        <w:gridCol w:w="1013"/>
      </w:tblGrid>
      <w:tr w:rsidR="00A81449" w:rsidRPr="0091604E" w:rsidTr="00651CD6">
        <w:trPr>
          <w:trHeight w:val="30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 w:rsidRPr="0091604E">
              <w:rPr>
                <w:color w:val="000000"/>
              </w:rPr>
              <w:t>Годы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 w:rsidRPr="0091604E">
              <w:rPr>
                <w:color w:val="000000"/>
              </w:rPr>
              <w:t>Всего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9" w:rsidRPr="0091604E" w:rsidRDefault="00A81449" w:rsidP="00651CD6">
            <w:pPr>
              <w:jc w:val="center"/>
              <w:rPr>
                <w:color w:val="000000"/>
              </w:rPr>
            </w:pPr>
            <w:r w:rsidRPr="0091604E">
              <w:rPr>
                <w:color w:val="000000"/>
              </w:rPr>
              <w:t>В том числе за счет:</w:t>
            </w:r>
          </w:p>
        </w:tc>
      </w:tr>
      <w:tr w:rsidR="00A81449" w:rsidRPr="0091604E" w:rsidTr="00651CD6">
        <w:trPr>
          <w:trHeight w:val="300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9" w:rsidRPr="0091604E" w:rsidRDefault="00A81449" w:rsidP="00651CD6">
            <w:pPr>
              <w:jc w:val="center"/>
              <w:rPr>
                <w:color w:val="000000"/>
              </w:rPr>
            </w:pPr>
            <w:r w:rsidRPr="0091604E">
              <w:rPr>
                <w:color w:val="000000"/>
              </w:rPr>
              <w:t xml:space="preserve">Собственных средств </w:t>
            </w:r>
            <w:proofErr w:type="spellStart"/>
            <w:r w:rsidRPr="0091604E">
              <w:rPr>
                <w:color w:val="000000"/>
              </w:rPr>
              <w:t>Кизнерского</w:t>
            </w:r>
            <w:proofErr w:type="spellEnd"/>
            <w:r w:rsidRPr="0091604E">
              <w:rPr>
                <w:color w:val="000000"/>
              </w:rPr>
              <w:t xml:space="preserve"> района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9" w:rsidRPr="0091604E" w:rsidRDefault="00A81449" w:rsidP="00651CD6">
            <w:pPr>
              <w:jc w:val="center"/>
              <w:rPr>
                <w:color w:val="000000"/>
              </w:rPr>
            </w:pPr>
            <w:r w:rsidRPr="0091604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color w:val="000000"/>
              </w:rPr>
            </w:pPr>
            <w:r w:rsidRPr="0091604E">
              <w:rPr>
                <w:color w:val="000000"/>
              </w:rPr>
              <w:t>Субсидии  из бюджета УР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9" w:rsidRPr="0091604E" w:rsidRDefault="00A81449" w:rsidP="00651CD6">
            <w:pPr>
              <w:jc w:val="center"/>
              <w:rPr>
                <w:color w:val="000000"/>
              </w:rPr>
            </w:pPr>
            <w:r w:rsidRPr="0091604E">
              <w:rPr>
                <w:color w:val="000000"/>
              </w:rPr>
              <w:t>МБТ из бюджетов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9" w:rsidRPr="0091604E" w:rsidRDefault="00A81449" w:rsidP="00651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из Федерального бюджета</w:t>
            </w:r>
          </w:p>
        </w:tc>
      </w:tr>
      <w:tr w:rsidR="00A81449" w:rsidRPr="0091604E" w:rsidTr="00C308B4">
        <w:trPr>
          <w:trHeight w:val="30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81449" w:rsidRPr="0091604E" w:rsidTr="00C308B4">
        <w:trPr>
          <w:trHeight w:val="30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81449" w:rsidRPr="0091604E" w:rsidTr="00C87565">
        <w:trPr>
          <w:trHeight w:val="30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4473DA" w:rsidP="00651C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65,20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4473DA" w:rsidP="00651C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65,20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9" w:rsidRPr="0091604E" w:rsidRDefault="00A81449" w:rsidP="00651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81449" w:rsidRPr="0091604E" w:rsidTr="00C87565">
        <w:trPr>
          <w:trHeight w:val="30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9" w:rsidRPr="0091604E" w:rsidRDefault="00A81449" w:rsidP="00651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81449" w:rsidRPr="0091604E" w:rsidTr="00C87565">
        <w:trPr>
          <w:trHeight w:val="30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9" w:rsidRPr="0091604E" w:rsidRDefault="00A81449" w:rsidP="00651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81449" w:rsidRPr="0091604E" w:rsidTr="00C87565">
        <w:trPr>
          <w:trHeight w:val="30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9" w:rsidRPr="0091604E" w:rsidRDefault="00A81449" w:rsidP="00651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81449" w:rsidRPr="0091604E" w:rsidTr="00C87565">
        <w:trPr>
          <w:trHeight w:val="30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9" w:rsidRDefault="00A81449" w:rsidP="00651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F67C4" w:rsidRPr="0091604E" w:rsidTr="00C87565">
        <w:trPr>
          <w:trHeight w:val="30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C4" w:rsidRDefault="004F67C4" w:rsidP="00651CD6">
            <w:pPr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C4" w:rsidRDefault="004F67C4" w:rsidP="00651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C4" w:rsidRDefault="004F67C4" w:rsidP="00651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C4" w:rsidRDefault="004F67C4" w:rsidP="00651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C4" w:rsidRDefault="004F67C4" w:rsidP="00651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C4" w:rsidRDefault="004F67C4" w:rsidP="00651CD6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651CD6">
            <w:pPr>
              <w:jc w:val="center"/>
              <w:rPr>
                <w:color w:val="000000"/>
              </w:rPr>
            </w:pPr>
          </w:p>
        </w:tc>
      </w:tr>
      <w:tr w:rsidR="00A81449" w:rsidRPr="0091604E" w:rsidTr="00C87565">
        <w:trPr>
          <w:trHeight w:val="30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Итого за 2018</w:t>
            </w:r>
            <w:r w:rsidRPr="0091604E">
              <w:rPr>
                <w:color w:val="000000"/>
              </w:rPr>
              <w:t>-202</w:t>
            </w:r>
            <w:r w:rsidR="004F67C4">
              <w:rPr>
                <w:color w:val="000000"/>
              </w:rPr>
              <w:t>5</w:t>
            </w:r>
            <w:r w:rsidRPr="0091604E">
              <w:rPr>
                <w:color w:val="000000"/>
              </w:rPr>
              <w:t xml:space="preserve"> годы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4473DA" w:rsidP="00651C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65,20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4473DA" w:rsidP="00651C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65,20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9" w:rsidRPr="0091604E" w:rsidRDefault="00A81449" w:rsidP="00651CD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9" w:rsidRDefault="00A81449" w:rsidP="00651CD6">
            <w:pPr>
              <w:jc w:val="center"/>
              <w:rPr>
                <w:color w:val="000000"/>
              </w:rPr>
            </w:pPr>
          </w:p>
          <w:p w:rsidR="00A81449" w:rsidRPr="0091604E" w:rsidRDefault="00A81449" w:rsidP="00651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A81449" w:rsidRPr="00674C0A" w:rsidRDefault="00A81449" w:rsidP="00A81449">
      <w:pPr>
        <w:pStyle w:val="a3"/>
        <w:snapToGrid w:val="0"/>
        <w:rPr>
          <w:rFonts w:cs="Times New Roman"/>
        </w:rPr>
      </w:pPr>
    </w:p>
    <w:p w:rsidR="00305EC7" w:rsidRDefault="00305EC7" w:rsidP="0022536C">
      <w:pPr>
        <w:ind w:firstLine="1134"/>
        <w:jc w:val="both"/>
      </w:pPr>
    </w:p>
    <w:p w:rsidR="0022536C" w:rsidRPr="00674C0A" w:rsidRDefault="00F0538B" w:rsidP="00F0538B">
      <w:pPr>
        <w:jc w:val="both"/>
      </w:pPr>
      <w:r>
        <w:t xml:space="preserve">          </w:t>
      </w:r>
      <w:r w:rsidR="0022536C" w:rsidRPr="00674C0A">
        <w:t xml:space="preserve">Ресурсное обеспечение </w:t>
      </w:r>
      <w:r w:rsidR="0074594B">
        <w:t>под</w:t>
      </w:r>
      <w:r w:rsidR="0022536C" w:rsidRPr="00674C0A">
        <w:t xml:space="preserve">программы за счет средств бюджета </w:t>
      </w:r>
      <w:proofErr w:type="spellStart"/>
      <w:r w:rsidR="004473DA">
        <w:t>Кизнерского</w:t>
      </w:r>
      <w:proofErr w:type="spellEnd"/>
      <w:r w:rsidR="004473DA">
        <w:t xml:space="preserve"> района</w:t>
      </w:r>
      <w:r w:rsidR="0022536C" w:rsidRPr="00674C0A">
        <w:t xml:space="preserve"> подлежит уточнению.</w:t>
      </w:r>
    </w:p>
    <w:p w:rsidR="0022536C" w:rsidRPr="00674C0A" w:rsidRDefault="0022536C" w:rsidP="0022536C">
      <w:pPr>
        <w:rPr>
          <w:b/>
        </w:rPr>
      </w:pPr>
    </w:p>
    <w:p w:rsidR="004473DA" w:rsidRDefault="004473DA" w:rsidP="0022536C">
      <w:pPr>
        <w:ind w:firstLine="540"/>
        <w:jc w:val="center"/>
        <w:rPr>
          <w:b/>
        </w:rPr>
      </w:pPr>
    </w:p>
    <w:p w:rsidR="004473DA" w:rsidRDefault="004473DA" w:rsidP="0022536C">
      <w:pPr>
        <w:ind w:firstLine="540"/>
        <w:jc w:val="center"/>
        <w:rPr>
          <w:b/>
        </w:rPr>
      </w:pPr>
    </w:p>
    <w:p w:rsidR="0022536C" w:rsidRPr="00674C0A" w:rsidRDefault="0022536C" w:rsidP="0022536C">
      <w:pPr>
        <w:ind w:firstLine="540"/>
        <w:jc w:val="center"/>
        <w:rPr>
          <w:b/>
        </w:rPr>
      </w:pPr>
      <w:r w:rsidRPr="00674C0A">
        <w:rPr>
          <w:b/>
        </w:rPr>
        <w:t>03.6.10 Риски и меры по управлению рисками.</w:t>
      </w:r>
    </w:p>
    <w:p w:rsidR="0022536C" w:rsidRPr="00674C0A" w:rsidRDefault="0022536C" w:rsidP="0022536C">
      <w:pPr>
        <w:ind w:firstLine="540"/>
        <w:jc w:val="center"/>
        <w:rPr>
          <w:b/>
        </w:rPr>
      </w:pPr>
    </w:p>
    <w:p w:rsidR="0022536C" w:rsidRPr="00674C0A" w:rsidRDefault="0022536C" w:rsidP="0022536C">
      <w:pPr>
        <w:ind w:firstLine="1134"/>
        <w:jc w:val="both"/>
      </w:pPr>
      <w:r w:rsidRPr="00674C0A">
        <w:t>Основные риски связаны с необходимостью осуществления значительных инвестиционных вложений, связанных, прежде всего, с развитием туристской и вспомогательными структурами, а также с возможным</w:t>
      </w:r>
      <w:r w:rsidR="0074594B">
        <w:t xml:space="preserve"> недостаточным финансированием подп</w:t>
      </w:r>
      <w:r w:rsidRPr="00674C0A">
        <w:t>рограммы.</w:t>
      </w:r>
    </w:p>
    <w:p w:rsidR="0022536C" w:rsidRPr="007B40A5" w:rsidRDefault="0022536C" w:rsidP="0022536C">
      <w:pPr>
        <w:spacing w:line="276" w:lineRule="auto"/>
        <w:ind w:firstLine="540"/>
        <w:rPr>
          <w:b/>
        </w:rPr>
      </w:pPr>
      <w:r w:rsidRPr="00674C0A">
        <w:rPr>
          <w:b/>
        </w:rPr>
        <w:t xml:space="preserve"> </w:t>
      </w:r>
    </w:p>
    <w:p w:rsidR="0022536C" w:rsidRPr="00674C0A" w:rsidRDefault="00736053" w:rsidP="0022536C">
      <w:pPr>
        <w:ind w:firstLine="540"/>
        <w:jc w:val="center"/>
        <w:rPr>
          <w:b/>
        </w:rPr>
      </w:pPr>
      <w:r>
        <w:rPr>
          <w:b/>
        </w:rPr>
        <w:br/>
      </w:r>
      <w:r w:rsidR="0022536C" w:rsidRPr="00674C0A">
        <w:rPr>
          <w:b/>
        </w:rPr>
        <w:t>03.6.11 Конечные результаты и оценка эффективности</w:t>
      </w:r>
    </w:p>
    <w:p w:rsidR="0022536C" w:rsidRPr="00674C0A" w:rsidRDefault="0022536C" w:rsidP="0022536C">
      <w:pPr>
        <w:ind w:firstLine="540"/>
        <w:jc w:val="center"/>
        <w:rPr>
          <w:b/>
        </w:rPr>
      </w:pPr>
    </w:p>
    <w:p w:rsidR="0022536C" w:rsidRPr="00674C0A" w:rsidRDefault="0074594B" w:rsidP="0074594B">
      <w:pPr>
        <w:jc w:val="both"/>
      </w:pPr>
      <w:r>
        <w:t xml:space="preserve">          Эффективность подп</w:t>
      </w:r>
      <w:r w:rsidR="0022536C" w:rsidRPr="00674C0A">
        <w:t>рограммы будет достигнута путем увеличения количества туристов, привлечения дополнительных инвестиций в сферу туризма, прироста объема платных туристических услуг.</w:t>
      </w:r>
    </w:p>
    <w:p w:rsidR="0022536C" w:rsidRDefault="0022536C" w:rsidP="0074594B">
      <w:pPr>
        <w:jc w:val="both"/>
      </w:pPr>
      <w:r w:rsidRPr="00674C0A">
        <w:t>В процессе выполнения мероприятий ожидается:</w:t>
      </w:r>
      <w:r w:rsidRPr="007B40A5">
        <w:t xml:space="preserve"> </w:t>
      </w:r>
    </w:p>
    <w:p w:rsidR="00DE5731" w:rsidRPr="00674C0A" w:rsidRDefault="00DE5731" w:rsidP="00DE5731">
      <w:pPr>
        <w:jc w:val="both"/>
      </w:pPr>
      <w:r>
        <w:t>1. Ч</w:t>
      </w:r>
      <w:r w:rsidRPr="00674C0A">
        <w:t xml:space="preserve">исленность граждан, посетивших объекты туриндустрии </w:t>
      </w:r>
      <w:proofErr w:type="spellStart"/>
      <w:r w:rsidRPr="00674C0A">
        <w:t>Кизнерского</w:t>
      </w:r>
      <w:proofErr w:type="spellEnd"/>
      <w:r w:rsidRPr="00674C0A">
        <w:t xml:space="preserve"> района,</w:t>
      </w:r>
      <w:r w:rsidR="00B02EDC">
        <w:t xml:space="preserve"> к 2025</w:t>
      </w:r>
      <w:r>
        <w:t xml:space="preserve"> году соста</w:t>
      </w:r>
      <w:r w:rsidR="00684841">
        <w:t xml:space="preserve">вит 2 000 </w:t>
      </w:r>
      <w:r>
        <w:t>человек.</w:t>
      </w:r>
    </w:p>
    <w:p w:rsidR="00DE5731" w:rsidRPr="00674C0A" w:rsidRDefault="00DE5731" w:rsidP="00DE5731">
      <w:pPr>
        <w:jc w:val="both"/>
      </w:pPr>
      <w:r w:rsidRPr="00674C0A">
        <w:t xml:space="preserve">2. </w:t>
      </w:r>
      <w:r w:rsidR="00B02EDC">
        <w:t>Темп роста о</w:t>
      </w:r>
      <w:r w:rsidRPr="00674C0A">
        <w:t>бъем</w:t>
      </w:r>
      <w:r w:rsidR="00B02EDC">
        <w:t>а</w:t>
      </w:r>
      <w:r w:rsidRPr="00674C0A">
        <w:t xml:space="preserve"> платных ус</w:t>
      </w:r>
      <w:r w:rsidR="00B02EDC">
        <w:t>луг в сфере туризма, к 2025</w:t>
      </w:r>
      <w:r w:rsidRPr="00674C0A">
        <w:t xml:space="preserve"> году увеличится до</w:t>
      </w:r>
      <w:r w:rsidR="00684841">
        <w:t xml:space="preserve"> 100 процентов</w:t>
      </w:r>
      <w:r>
        <w:t>.</w:t>
      </w:r>
    </w:p>
    <w:p w:rsidR="00DE5731" w:rsidRDefault="00DE5731" w:rsidP="00DE5731">
      <w:pPr>
        <w:jc w:val="both"/>
      </w:pPr>
      <w:r w:rsidRPr="00674C0A">
        <w:t>3.</w:t>
      </w:r>
      <w:r>
        <w:t xml:space="preserve"> </w:t>
      </w:r>
      <w:r w:rsidR="00B02EDC">
        <w:t xml:space="preserve">Темп роста числа ночевок </w:t>
      </w:r>
      <w:r w:rsidRPr="00674C0A">
        <w:t xml:space="preserve">в гостиницах и в аналогичных средствах размещения </w:t>
      </w:r>
      <w:r w:rsidR="00B02EDC">
        <w:t>к 2025</w:t>
      </w:r>
      <w:r w:rsidR="00684841">
        <w:t xml:space="preserve"> году составит 0 процентов</w:t>
      </w:r>
      <w:r>
        <w:t>.</w:t>
      </w:r>
    </w:p>
    <w:p w:rsidR="00DE5731" w:rsidRDefault="00DE5731" w:rsidP="00DE5731">
      <w:pPr>
        <w:jc w:val="both"/>
      </w:pPr>
      <w:r>
        <w:t>4. К</w:t>
      </w:r>
      <w:r w:rsidRPr="00674C0A">
        <w:t>оличество гостиниц и аналогичных средств разм</w:t>
      </w:r>
      <w:r w:rsidR="00B02EDC">
        <w:t>ещения к 2025</w:t>
      </w:r>
      <w:r w:rsidR="00684841">
        <w:t xml:space="preserve"> году составит 0 единиц</w:t>
      </w:r>
      <w:r>
        <w:t>.</w:t>
      </w:r>
    </w:p>
    <w:p w:rsidR="0022536C" w:rsidRPr="00674C0A" w:rsidRDefault="0074594B" w:rsidP="0074594B">
      <w:pPr>
        <w:jc w:val="both"/>
      </w:pPr>
      <w:r>
        <w:t xml:space="preserve">          Реализация основных положений под</w:t>
      </w:r>
      <w:r w:rsidR="000E4808">
        <w:t>п</w:t>
      </w:r>
      <w:r w:rsidR="0022536C" w:rsidRPr="00674C0A">
        <w:t>рограммы в рамках мероприятий позволит решить следующие проблемы:</w:t>
      </w:r>
    </w:p>
    <w:p w:rsidR="0022536C" w:rsidRPr="00674C0A" w:rsidRDefault="0022536C" w:rsidP="0074594B">
      <w:pPr>
        <w:tabs>
          <w:tab w:val="left" w:pos="142"/>
          <w:tab w:val="left" w:pos="426"/>
        </w:tabs>
        <w:jc w:val="both"/>
      </w:pPr>
      <w:r>
        <w:t>1. П</w:t>
      </w:r>
      <w:r w:rsidR="0074594B">
        <w:t>ривлечение к участию в подп</w:t>
      </w:r>
      <w:r w:rsidRPr="00674C0A">
        <w:t xml:space="preserve">рограмме </w:t>
      </w:r>
      <w:r>
        <w:t>инвесторов и субъектов малого предпринимательства</w:t>
      </w:r>
      <w:r w:rsidR="00DE5731">
        <w:t>.</w:t>
      </w:r>
    </w:p>
    <w:p w:rsidR="0022536C" w:rsidRPr="00FF3601" w:rsidRDefault="0022536C" w:rsidP="0074594B">
      <w:pPr>
        <w:jc w:val="both"/>
        <w:rPr>
          <w:b/>
        </w:rPr>
      </w:pPr>
      <w:r>
        <w:t>2. Р</w:t>
      </w:r>
      <w:r w:rsidR="00DE5731">
        <w:t>азвитие различных видов туризма.</w:t>
      </w:r>
    </w:p>
    <w:p w:rsidR="0022536C" w:rsidRPr="00674C0A" w:rsidRDefault="0022536C" w:rsidP="0074594B">
      <w:pPr>
        <w:jc w:val="both"/>
      </w:pPr>
      <w:r w:rsidRPr="0074594B">
        <w:t>3. Развитие промыслов и ремесел, увеличение</w:t>
      </w:r>
      <w:r w:rsidRPr="00FF3601">
        <w:rPr>
          <w:b/>
        </w:rPr>
        <w:t xml:space="preserve"> </w:t>
      </w:r>
      <w:r w:rsidRPr="00674C0A">
        <w:t>объема производства</w:t>
      </w:r>
      <w:r w:rsidR="00DE5731">
        <w:t xml:space="preserve"> и продажи сувенирной продукции.</w:t>
      </w:r>
    </w:p>
    <w:p w:rsidR="0022536C" w:rsidRPr="00674C0A" w:rsidRDefault="0022536C" w:rsidP="0074594B">
      <w:pPr>
        <w:jc w:val="both"/>
      </w:pPr>
      <w:r>
        <w:t>4. С</w:t>
      </w:r>
      <w:r w:rsidRPr="00674C0A">
        <w:t xml:space="preserve">оздание условий для удовлетворения потребностей граждан в активном и полноценном отдыхе, способствующем укреплению здоровья, приобщению к культурным и историческим ценностям. </w:t>
      </w:r>
    </w:p>
    <w:p w:rsidR="0022536C" w:rsidRPr="00674C0A" w:rsidRDefault="0074594B" w:rsidP="0074594B">
      <w:pPr>
        <w:jc w:val="both"/>
      </w:pPr>
      <w:r>
        <w:t xml:space="preserve">             </w:t>
      </w:r>
      <w:r w:rsidR="0022536C" w:rsidRPr="00674C0A">
        <w:t>Социальная эффект</w:t>
      </w:r>
      <w:r>
        <w:t>ивность реализации мероприятий подпро</w:t>
      </w:r>
      <w:r w:rsidR="0022536C" w:rsidRPr="00674C0A">
        <w:t xml:space="preserve">граммы будет определяться удовлетворением потребностей населения в активном и полноценном отдыхе, приобщением к культурным ценностям. </w:t>
      </w:r>
    </w:p>
    <w:p w:rsidR="0022536C" w:rsidRPr="00674C0A" w:rsidRDefault="0022536C" w:rsidP="0022536C">
      <w:pPr>
        <w:jc w:val="both"/>
        <w:sectPr w:rsidR="0022536C" w:rsidRPr="00674C0A" w:rsidSect="005F45A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92C38" w:rsidRDefault="00592C38" w:rsidP="0074594B">
      <w:pPr>
        <w:jc w:val="right"/>
      </w:pPr>
    </w:p>
    <w:sectPr w:rsidR="0059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202C"/>
    <w:multiLevelType w:val="multilevel"/>
    <w:tmpl w:val="D326D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B03058F"/>
    <w:multiLevelType w:val="hybridMultilevel"/>
    <w:tmpl w:val="686A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375D"/>
    <w:multiLevelType w:val="hybridMultilevel"/>
    <w:tmpl w:val="686A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2D9F"/>
    <w:multiLevelType w:val="multilevel"/>
    <w:tmpl w:val="94C00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">
    <w:nsid w:val="5FB32B90"/>
    <w:multiLevelType w:val="multilevel"/>
    <w:tmpl w:val="FD544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7C65460"/>
    <w:multiLevelType w:val="multilevel"/>
    <w:tmpl w:val="765888FE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C"/>
    <w:rsid w:val="000113AF"/>
    <w:rsid w:val="00043618"/>
    <w:rsid w:val="000445D6"/>
    <w:rsid w:val="000722BD"/>
    <w:rsid w:val="000E0033"/>
    <w:rsid w:val="000E3028"/>
    <w:rsid w:val="000E4808"/>
    <w:rsid w:val="00170569"/>
    <w:rsid w:val="00191F7E"/>
    <w:rsid w:val="0022536C"/>
    <w:rsid w:val="00267BB2"/>
    <w:rsid w:val="0028407C"/>
    <w:rsid w:val="00305EC7"/>
    <w:rsid w:val="00333DF7"/>
    <w:rsid w:val="003D2A6C"/>
    <w:rsid w:val="00411511"/>
    <w:rsid w:val="00430744"/>
    <w:rsid w:val="004473DA"/>
    <w:rsid w:val="004F67C4"/>
    <w:rsid w:val="0051536B"/>
    <w:rsid w:val="00592C38"/>
    <w:rsid w:val="005F45A8"/>
    <w:rsid w:val="005F5FF3"/>
    <w:rsid w:val="00613C79"/>
    <w:rsid w:val="00684841"/>
    <w:rsid w:val="00694B85"/>
    <w:rsid w:val="00736053"/>
    <w:rsid w:val="00743BD7"/>
    <w:rsid w:val="0074594B"/>
    <w:rsid w:val="00754166"/>
    <w:rsid w:val="007E21AF"/>
    <w:rsid w:val="0082300C"/>
    <w:rsid w:val="008A6450"/>
    <w:rsid w:val="008E1023"/>
    <w:rsid w:val="008E78A3"/>
    <w:rsid w:val="00934540"/>
    <w:rsid w:val="00943F53"/>
    <w:rsid w:val="009F5FF3"/>
    <w:rsid w:val="00A5182B"/>
    <w:rsid w:val="00A81449"/>
    <w:rsid w:val="00A847A3"/>
    <w:rsid w:val="00B02EDC"/>
    <w:rsid w:val="00B46C5F"/>
    <w:rsid w:val="00B747BD"/>
    <w:rsid w:val="00B8406F"/>
    <w:rsid w:val="00BB048D"/>
    <w:rsid w:val="00BC1CB3"/>
    <w:rsid w:val="00C63A6C"/>
    <w:rsid w:val="00D27931"/>
    <w:rsid w:val="00D4070D"/>
    <w:rsid w:val="00D50874"/>
    <w:rsid w:val="00DD6049"/>
    <w:rsid w:val="00DE5731"/>
    <w:rsid w:val="00E14498"/>
    <w:rsid w:val="00E43173"/>
    <w:rsid w:val="00E9562C"/>
    <w:rsid w:val="00EB5358"/>
    <w:rsid w:val="00F0538B"/>
    <w:rsid w:val="00F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5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next w:val="a"/>
    <w:autoRedefine/>
    <w:rsid w:val="00170569"/>
    <w:pPr>
      <w:tabs>
        <w:tab w:val="left" w:pos="9214"/>
        <w:tab w:val="right" w:leader="dot" w:pos="9900"/>
      </w:tabs>
      <w:jc w:val="center"/>
    </w:pPr>
    <w:rPr>
      <w:b/>
      <w:bCs/>
      <w:noProof/>
    </w:rPr>
  </w:style>
  <w:style w:type="paragraph" w:customStyle="1" w:styleId="a3">
    <w:name w:val="Содержимое таблицы"/>
    <w:basedOn w:val="a"/>
    <w:rsid w:val="0022536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ConsPlusNormal">
    <w:name w:val="ConsPlusNormal"/>
    <w:rsid w:val="00225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2536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F5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5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next w:val="a"/>
    <w:autoRedefine/>
    <w:rsid w:val="00170569"/>
    <w:pPr>
      <w:tabs>
        <w:tab w:val="left" w:pos="9214"/>
        <w:tab w:val="right" w:leader="dot" w:pos="9900"/>
      </w:tabs>
      <w:jc w:val="center"/>
    </w:pPr>
    <w:rPr>
      <w:b/>
      <w:bCs/>
      <w:noProof/>
    </w:rPr>
  </w:style>
  <w:style w:type="paragraph" w:customStyle="1" w:styleId="a3">
    <w:name w:val="Содержимое таблицы"/>
    <w:basedOn w:val="a"/>
    <w:rsid w:val="0022536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ConsPlusNormal">
    <w:name w:val="ConsPlusNormal"/>
    <w:rsid w:val="00225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2536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F5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9171-380A-4A4A-9895-DF623F85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10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2020-06-19T07:03:00Z</cp:lastPrinted>
  <dcterms:created xsi:type="dcterms:W3CDTF">2019-10-16T04:42:00Z</dcterms:created>
  <dcterms:modified xsi:type="dcterms:W3CDTF">2023-01-27T05:18:00Z</dcterms:modified>
</cp:coreProperties>
</file>