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84" w:rsidRPr="00C62184" w:rsidRDefault="00C62184" w:rsidP="00C62184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2184" w:rsidRPr="00C62184" w:rsidRDefault="00C62184" w:rsidP="00C62184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62184" w:rsidRPr="00C62184" w:rsidRDefault="00C62184" w:rsidP="00C62184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84">
        <w:rPr>
          <w:rFonts w:ascii="Times New Roman" w:hAnsi="Times New Roman" w:cs="Times New Roman"/>
          <w:sz w:val="24"/>
          <w:szCs w:val="24"/>
        </w:rPr>
        <w:t xml:space="preserve">МО «Муниципальный округ Кизнерский район </w:t>
      </w:r>
    </w:p>
    <w:p w:rsidR="00C62184" w:rsidRPr="00C62184" w:rsidRDefault="00C62184" w:rsidP="00C62184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84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C62184" w:rsidRPr="00C62184" w:rsidRDefault="00C62184" w:rsidP="00C62184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84">
        <w:rPr>
          <w:rFonts w:ascii="Times New Roman" w:hAnsi="Times New Roman" w:cs="Times New Roman"/>
          <w:sz w:val="24"/>
          <w:szCs w:val="24"/>
        </w:rPr>
        <w:t xml:space="preserve">от </w:t>
      </w:r>
      <w:r w:rsidR="00390588">
        <w:rPr>
          <w:rFonts w:ascii="Times New Roman" w:hAnsi="Times New Roman" w:cs="Times New Roman"/>
          <w:sz w:val="24"/>
          <w:szCs w:val="24"/>
        </w:rPr>
        <w:t>09.06.</w:t>
      </w:r>
      <w:r w:rsidRPr="00C62184"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390588">
        <w:rPr>
          <w:rFonts w:ascii="Times New Roman" w:hAnsi="Times New Roman" w:cs="Times New Roman"/>
          <w:sz w:val="24"/>
          <w:szCs w:val="24"/>
        </w:rPr>
        <w:t>499</w:t>
      </w:r>
    </w:p>
    <w:p w:rsidR="00C62184" w:rsidRPr="00C62184" w:rsidRDefault="00C62184" w:rsidP="00C62184">
      <w:pPr>
        <w:spacing w:before="40"/>
        <w:rPr>
          <w:rFonts w:ascii="Times New Roman" w:hAnsi="Times New Roman" w:cs="Times New Roman"/>
          <w:sz w:val="24"/>
          <w:szCs w:val="24"/>
        </w:rPr>
      </w:pPr>
    </w:p>
    <w:p w:rsidR="00C62184" w:rsidRPr="00C62184" w:rsidRDefault="00C62184" w:rsidP="00C62184">
      <w:pPr>
        <w:spacing w:before="40"/>
        <w:rPr>
          <w:rFonts w:ascii="Times New Roman" w:hAnsi="Times New Roman" w:cs="Times New Roman"/>
          <w:sz w:val="24"/>
          <w:szCs w:val="24"/>
        </w:rPr>
      </w:pPr>
    </w:p>
    <w:p w:rsidR="007E49C7" w:rsidRPr="00C62184" w:rsidRDefault="007E49C7" w:rsidP="00C6218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184" w:rsidRPr="00C62184" w:rsidRDefault="00C62184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184" w:rsidRPr="00C62184" w:rsidRDefault="00C62184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184" w:rsidRPr="00C62184" w:rsidRDefault="00C62184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184" w:rsidRPr="00C62184" w:rsidRDefault="00C62184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184" w:rsidRPr="00C62184" w:rsidRDefault="00C62184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184" w:rsidRPr="00C62184" w:rsidRDefault="00C62184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C62184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C62184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C62184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C62184" w:rsidRDefault="007E49C7" w:rsidP="00860A99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21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АДМИНИСТРАТИВНЫЙ РЕГЛАМЕНТ</w:t>
      </w:r>
    </w:p>
    <w:p w:rsidR="007E49C7" w:rsidRPr="00C62184" w:rsidRDefault="00C62184" w:rsidP="00860A99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21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r w:rsidR="007E49C7" w:rsidRPr="00C621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предоставлени</w:t>
      </w:r>
      <w:r w:rsidRPr="00C621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ю</w:t>
      </w:r>
      <w:r w:rsidR="007E49C7" w:rsidRPr="00C621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муниципальной услуги</w:t>
      </w:r>
    </w:p>
    <w:p w:rsidR="007E49C7" w:rsidRPr="00C62184" w:rsidRDefault="007E49C7" w:rsidP="00860A99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E49C7" w:rsidRPr="00C62184" w:rsidRDefault="007E49C7" w:rsidP="00D843C2">
      <w:pPr>
        <w:ind w:right="-3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21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«Присвоение, изменение и аннулирование адресов»</w:t>
      </w:r>
    </w:p>
    <w:p w:rsidR="007E49C7" w:rsidRPr="00C62184" w:rsidRDefault="007E49C7" w:rsidP="00860A99">
      <w:pPr>
        <w:spacing w:before="4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E49C7" w:rsidRPr="00C62184" w:rsidRDefault="007E49C7" w:rsidP="00860A99">
      <w:pPr>
        <w:spacing w:before="4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E49C7" w:rsidRPr="00C62184" w:rsidRDefault="007E49C7" w:rsidP="00860A99">
      <w:pPr>
        <w:spacing w:before="4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F13C00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п. Кизнер</w:t>
      </w: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60A99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C62184" w:rsidRPr="00C62184" w:rsidRDefault="007E49C7" w:rsidP="00C62184">
      <w:pPr>
        <w:shd w:val="clear" w:color="auto" w:fill="FFFFFF"/>
        <w:tabs>
          <w:tab w:val="left" w:pos="4080"/>
          <w:tab w:val="center" w:pos="499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C62184" w:rsidRPr="00C621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224" w:type="dxa"/>
        <w:tblLayout w:type="fixed"/>
        <w:tblLook w:val="0000"/>
      </w:tblPr>
      <w:tblGrid>
        <w:gridCol w:w="828"/>
        <w:gridCol w:w="8820"/>
        <w:gridCol w:w="576"/>
      </w:tblGrid>
      <w:tr w:rsidR="00C62184" w:rsidRPr="00C62184" w:rsidTr="00C64B3A">
        <w:tc>
          <w:tcPr>
            <w:tcW w:w="9648" w:type="dxa"/>
            <w:gridSpan w:val="2"/>
          </w:tcPr>
          <w:p w:rsidR="00C62184" w:rsidRPr="00C62184" w:rsidRDefault="00C62184" w:rsidP="00C64B3A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62184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6218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62184">
              <w:rPr>
                <w:rFonts w:ascii="Times New Roman" w:hAnsi="Times New Roman" w:cs="Times New Roman"/>
                <w:b/>
                <w:bCs/>
              </w:rPr>
              <w:t>. ОБЩИЕ ПОЛОЖЕНИЯ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№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1.1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Предмет регулирования административного регламента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4</w:t>
            </w:r>
          </w:p>
        </w:tc>
      </w:tr>
      <w:tr w:rsidR="00C62184" w:rsidRPr="00C62184" w:rsidTr="00C64B3A">
        <w:trPr>
          <w:trHeight w:val="80"/>
        </w:trPr>
        <w:tc>
          <w:tcPr>
            <w:tcW w:w="828" w:type="dxa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1.2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0"/>
                <w:tab w:val="left" w:pos="590"/>
              </w:tabs>
              <w:suppressAutoHyphens/>
              <w:overflowPunct w:val="0"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Правовые основания принятия административного регламента.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4</w:t>
            </w:r>
          </w:p>
        </w:tc>
      </w:tr>
      <w:tr w:rsidR="00C62184" w:rsidRPr="00C62184" w:rsidTr="00C64B3A">
        <w:trPr>
          <w:trHeight w:val="23"/>
        </w:trPr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1.3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Разработчик данного регламента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4</w:t>
            </w:r>
          </w:p>
        </w:tc>
      </w:tr>
      <w:tr w:rsidR="00C62184" w:rsidRPr="00C62184" w:rsidTr="00C64B3A">
        <w:trPr>
          <w:trHeight w:val="23"/>
        </w:trPr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0"/>
                <w:tab w:val="left" w:pos="1134"/>
              </w:tabs>
              <w:suppressAutoHyphens/>
              <w:overflowPunct w:val="0"/>
              <w:autoSpaceDE w:val="0"/>
              <w:ind w:left="57" w:hanging="34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Принципы и цели разработки административного регламента.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4</w:t>
            </w:r>
          </w:p>
        </w:tc>
      </w:tr>
      <w:tr w:rsidR="00C62184" w:rsidRPr="00C62184" w:rsidTr="00C64B3A">
        <w:trPr>
          <w:trHeight w:val="23"/>
        </w:trPr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0"/>
                <w:tab w:val="left" w:pos="1134"/>
              </w:tabs>
              <w:suppressAutoHyphens/>
              <w:overflowPunct w:val="0"/>
              <w:autoSpaceDE w:val="0"/>
              <w:ind w:left="57" w:hanging="34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Права заявителей при получении услуги.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5</w:t>
            </w:r>
          </w:p>
        </w:tc>
      </w:tr>
      <w:tr w:rsidR="00C62184" w:rsidRPr="00C62184" w:rsidTr="00C64B3A">
        <w:trPr>
          <w:trHeight w:val="23"/>
        </w:trPr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0"/>
                <w:tab w:val="left" w:pos="1134"/>
              </w:tabs>
              <w:suppressAutoHyphens/>
              <w:overflowPunct w:val="0"/>
              <w:autoSpaceDE w:val="0"/>
              <w:ind w:left="57" w:hanging="34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Описание заявителей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5</w:t>
            </w:r>
          </w:p>
        </w:tc>
      </w:tr>
      <w:tr w:rsidR="00C62184" w:rsidRPr="00C62184" w:rsidTr="00C64B3A">
        <w:trPr>
          <w:trHeight w:val="23"/>
        </w:trPr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ind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Порядок информирования о предоставлении муниципальной услуги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6</w:t>
            </w:r>
          </w:p>
        </w:tc>
      </w:tr>
      <w:tr w:rsidR="00C62184" w:rsidRPr="00C62184" w:rsidTr="00C64B3A">
        <w:tc>
          <w:tcPr>
            <w:tcW w:w="9648" w:type="dxa"/>
            <w:gridSpan w:val="2"/>
          </w:tcPr>
          <w:p w:rsidR="00C62184" w:rsidRPr="00C62184" w:rsidRDefault="00C62184" w:rsidP="00C64B3A">
            <w:pPr>
              <w:shd w:val="clear" w:color="auto" w:fill="FFFFFF"/>
              <w:tabs>
                <w:tab w:val="left" w:pos="8841"/>
              </w:tabs>
              <w:rPr>
                <w:rFonts w:ascii="Times New Roman" w:hAnsi="Times New Roman" w:cs="Times New Roman"/>
                <w:b/>
                <w:bCs/>
              </w:rPr>
            </w:pPr>
            <w:r w:rsidRPr="00C62184">
              <w:rPr>
                <w:rFonts w:ascii="Times New Roman" w:hAnsi="Times New Roman" w:cs="Times New Roman"/>
                <w:b/>
                <w:bCs/>
              </w:rPr>
              <w:t>Раздел 2. СТАНДАРТ ПРЕДОСТАВЛЕНИЯ МУНИЦИПАЛЬНОЙ УСЛУГИ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Наименование муниципальной услуги ………………………………………………...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5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8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2.2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Наименование органа, предоставляющего муниципальную услугу …………………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8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2.3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Результат предоставления муниципальной услуги …………………………………...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5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8</w:t>
            </w:r>
          </w:p>
        </w:tc>
      </w:tr>
      <w:tr w:rsidR="00C62184" w:rsidRPr="00C62184" w:rsidTr="00C64B3A">
        <w:trPr>
          <w:trHeight w:val="80"/>
        </w:trPr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2.4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Срок  предоставления муниципальной услуги ……………………………………….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5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8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2.5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Правовые основания для предоставления муниципальной услуги …………………..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8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2.6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Исчерпывающий перечень документов, необходимых в соответствии с федеральным законодательством, иными нормативными правовыми актами Российской Федерации. Удмуртской Республики для предоставления муниципальной услуги.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9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2.7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suppressAutoHyphens/>
              <w:overflowPunct w:val="0"/>
              <w:autoSpaceDE w:val="0"/>
              <w:ind w:firstLine="23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Исчерпывающий перечень оснований для отказа в приёме документов, необходимых для предоставления муниципальной услуги</w:t>
            </w:r>
          </w:p>
        </w:tc>
        <w:tc>
          <w:tcPr>
            <w:tcW w:w="576" w:type="dxa"/>
            <w:vAlign w:val="bottom"/>
          </w:tcPr>
          <w:p w:rsidR="00C62184" w:rsidRPr="00C62184" w:rsidRDefault="00347E8C" w:rsidP="00C64B3A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2.8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suppressAutoHyphens/>
              <w:overflowPunct w:val="0"/>
              <w:autoSpaceDE w:val="0"/>
              <w:ind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347E8C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</w:t>
            </w:r>
            <w:r w:rsidR="00347E8C">
              <w:rPr>
                <w:rFonts w:ascii="Times New Roman" w:hAnsi="Times New Roman" w:cs="Times New Roman"/>
              </w:rPr>
              <w:t>1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8841"/>
              </w:tabs>
              <w:ind w:firstLine="6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Исчерпывающий перечень оснований для приостановления предоставления муниципальной услуги.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11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2.10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suppressAutoHyphens/>
              <w:overflowPunct w:val="0"/>
              <w:autoSpaceDE w:val="0"/>
              <w:ind w:left="57" w:hanging="34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Размер государственной пошлины или платы, взимаемой с Заявителя при предоставлении муниципальной услуги.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11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2.11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11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snapToGrid w:val="0"/>
              <w:ind w:firstLine="6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11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2.13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widowControl w:val="0"/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11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2.14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Показатели доступности и качества муниципальной услуги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13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2.15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14</w:t>
            </w:r>
          </w:p>
        </w:tc>
      </w:tr>
      <w:tr w:rsidR="00C62184" w:rsidRPr="00C62184" w:rsidTr="00C64B3A">
        <w:tc>
          <w:tcPr>
            <w:tcW w:w="9648" w:type="dxa"/>
            <w:gridSpan w:val="2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/>
                <w:caps/>
              </w:rPr>
            </w:pPr>
            <w:r w:rsidRPr="00C62184">
              <w:rPr>
                <w:rFonts w:ascii="Times New Roman" w:hAnsi="Times New Roman" w:cs="Times New Roman"/>
                <w:b/>
              </w:rPr>
              <w:t>Раздел 3</w:t>
            </w:r>
            <w:r w:rsidRPr="00C62184">
              <w:rPr>
                <w:rFonts w:ascii="Times New Roman" w:hAnsi="Times New Roman" w:cs="Times New Roman"/>
                <w:b/>
                <w:caps/>
              </w:rPr>
      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3.1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0"/>
                <w:tab w:val="left" w:pos="567"/>
                <w:tab w:val="left" w:pos="1418"/>
                <w:tab w:val="left" w:pos="1985"/>
                <w:tab w:val="left" w:pos="2694"/>
              </w:tabs>
              <w:ind w:right="338" w:firstLine="23"/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Перечень административных процедур (действий) при предоставлении муниципальной услуги  лично заявителю.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14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3.2</w:t>
            </w:r>
          </w:p>
          <w:p w:rsidR="00C62184" w:rsidRPr="00C62184" w:rsidRDefault="00C62184" w:rsidP="00C64B3A">
            <w:pPr>
              <w:rPr>
                <w:rFonts w:ascii="Times New Roman" w:hAnsi="Times New Roman" w:cs="Times New Roman"/>
                <w:b/>
              </w:rPr>
            </w:pPr>
          </w:p>
          <w:p w:rsidR="00C62184" w:rsidRPr="00C62184" w:rsidRDefault="00C62184" w:rsidP="00C64B3A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3.3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0"/>
                <w:tab w:val="left" w:pos="567"/>
                <w:tab w:val="left" w:pos="1418"/>
                <w:tab w:val="left" w:pos="1985"/>
                <w:tab w:val="left" w:pos="2694"/>
              </w:tabs>
              <w:ind w:right="338" w:firstLine="23"/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Перечень административных процедур (действий) при предоставлении муниципальной услуги  в электронной форме</w:t>
            </w:r>
          </w:p>
          <w:p w:rsidR="00C62184" w:rsidRPr="00C62184" w:rsidRDefault="00C62184" w:rsidP="00347E8C">
            <w:pPr>
              <w:pStyle w:val="a4"/>
              <w:tabs>
                <w:tab w:val="left" w:pos="0"/>
                <w:tab w:val="left" w:pos="567"/>
                <w:tab w:val="left" w:pos="1418"/>
                <w:tab w:val="left" w:pos="1985"/>
                <w:tab w:val="left" w:pos="2694"/>
              </w:tabs>
              <w:spacing w:after="0"/>
              <w:ind w:right="338"/>
              <w:jc w:val="both"/>
            </w:pPr>
            <w:r w:rsidRPr="00C62184">
              <w:t>Порядок осуществления административных процедур (действий) в электронной форм</w:t>
            </w:r>
            <w:r w:rsidR="00347E8C">
              <w:t>е</w:t>
            </w:r>
          </w:p>
        </w:tc>
        <w:tc>
          <w:tcPr>
            <w:tcW w:w="576" w:type="dxa"/>
          </w:tcPr>
          <w:p w:rsidR="00C62184" w:rsidRPr="00C62184" w:rsidRDefault="00C62184" w:rsidP="00C64B3A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62184" w:rsidRPr="00C62184" w:rsidRDefault="00C62184" w:rsidP="00C64B3A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14</w:t>
            </w:r>
          </w:p>
          <w:p w:rsidR="00C62184" w:rsidRPr="00C62184" w:rsidRDefault="00C62184" w:rsidP="00C64B3A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62184" w:rsidRPr="00C62184" w:rsidRDefault="00C62184" w:rsidP="00347E8C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</w:t>
            </w:r>
            <w:r w:rsidR="00347E8C">
              <w:rPr>
                <w:rFonts w:ascii="Times New Roman" w:hAnsi="Times New Roman" w:cs="Times New Roman"/>
              </w:rPr>
              <w:t>5</w:t>
            </w:r>
          </w:p>
        </w:tc>
      </w:tr>
      <w:tr w:rsidR="00C62184" w:rsidRPr="00C62184" w:rsidTr="00C64B3A">
        <w:tc>
          <w:tcPr>
            <w:tcW w:w="9648" w:type="dxa"/>
            <w:gridSpan w:val="2"/>
          </w:tcPr>
          <w:p w:rsidR="00C62184" w:rsidRPr="00C62184" w:rsidRDefault="00C62184" w:rsidP="00C64B3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C62184">
              <w:rPr>
                <w:rFonts w:ascii="Times New Roman" w:hAnsi="Times New Roman" w:cs="Times New Roman"/>
                <w:b/>
                <w:bCs/>
              </w:rPr>
              <w:t xml:space="preserve">Раздел 4. </w:t>
            </w:r>
            <w:r w:rsidRPr="00C62184">
              <w:rPr>
                <w:rFonts w:ascii="Times New Roman" w:hAnsi="Times New Roman" w:cs="Times New Roman"/>
                <w:b/>
              </w:rPr>
              <w:t>ФОРМЫ КОНТРОЛЯ ЗА ИСПОЛНЕНИЕМ АДМИНИСТРАТИВНОГО РЕГЛАМЕНТА</w:t>
            </w:r>
          </w:p>
        </w:tc>
        <w:tc>
          <w:tcPr>
            <w:tcW w:w="576" w:type="dxa"/>
          </w:tcPr>
          <w:p w:rsidR="00C62184" w:rsidRPr="00C62184" w:rsidRDefault="00C62184" w:rsidP="00C64B3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C62184" w:rsidRPr="00C62184" w:rsidRDefault="00C62184" w:rsidP="00C64B3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C62184" w:rsidRPr="00C62184" w:rsidTr="00C64B3A">
        <w:trPr>
          <w:trHeight w:val="711"/>
        </w:trPr>
        <w:tc>
          <w:tcPr>
            <w:tcW w:w="828" w:type="dxa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567"/>
              </w:tabs>
              <w:ind w:right="326"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Порядок осуществления текущего контроля за соблюдением и исполнением  должностными лицами, муниципальными служащими органа, предоставлявшего  муниципальной услуги, положений административного регламента и иных правовых актов, устанавливающих требования к предоставлению услуги, а также принятием  решений ответственными лицами</w:t>
            </w:r>
          </w:p>
        </w:tc>
        <w:tc>
          <w:tcPr>
            <w:tcW w:w="576" w:type="dxa"/>
            <w:vAlign w:val="center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17</w:t>
            </w:r>
          </w:p>
        </w:tc>
      </w:tr>
      <w:tr w:rsidR="00C62184" w:rsidRPr="00C62184" w:rsidTr="00C64B3A">
        <w:tc>
          <w:tcPr>
            <w:tcW w:w="828" w:type="dxa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lastRenderedPageBreak/>
              <w:t>4.2</w:t>
            </w:r>
          </w:p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567"/>
              </w:tabs>
              <w:ind w:right="326"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      </w:r>
          </w:p>
        </w:tc>
        <w:tc>
          <w:tcPr>
            <w:tcW w:w="576" w:type="dxa"/>
            <w:vAlign w:val="center"/>
          </w:tcPr>
          <w:p w:rsidR="00C62184" w:rsidRPr="00C62184" w:rsidRDefault="00C62184" w:rsidP="00347E8C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</w:t>
            </w:r>
            <w:r w:rsidR="00347E8C">
              <w:rPr>
                <w:rFonts w:ascii="Times New Roman" w:hAnsi="Times New Roman" w:cs="Times New Roman"/>
              </w:rPr>
              <w:t>8</w:t>
            </w:r>
          </w:p>
        </w:tc>
      </w:tr>
      <w:tr w:rsidR="00C62184" w:rsidRPr="00C62184" w:rsidTr="00C64B3A">
        <w:trPr>
          <w:trHeight w:val="737"/>
        </w:trPr>
        <w:tc>
          <w:tcPr>
            <w:tcW w:w="828" w:type="dxa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  ими в ходе предоставления муниципальной услуги</w:t>
            </w:r>
          </w:p>
        </w:tc>
        <w:tc>
          <w:tcPr>
            <w:tcW w:w="576" w:type="dxa"/>
            <w:vAlign w:val="center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18</w:t>
            </w:r>
          </w:p>
        </w:tc>
      </w:tr>
      <w:tr w:rsidR="00C62184" w:rsidRPr="00C62184" w:rsidTr="00C64B3A">
        <w:trPr>
          <w:trHeight w:val="737"/>
        </w:trPr>
        <w:tc>
          <w:tcPr>
            <w:tcW w:w="828" w:type="dxa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4.4.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num" w:pos="0"/>
                <w:tab w:val="left" w:pos="567"/>
              </w:tabs>
              <w:ind w:right="327"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Положения, характеризующие требования к порядку и формам 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576" w:type="dxa"/>
            <w:vAlign w:val="center"/>
          </w:tcPr>
          <w:p w:rsidR="00C62184" w:rsidRPr="00C62184" w:rsidRDefault="00C62184" w:rsidP="00C64B3A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18</w:t>
            </w:r>
          </w:p>
        </w:tc>
      </w:tr>
      <w:tr w:rsidR="00C62184" w:rsidRPr="00C62184" w:rsidTr="00C64B3A">
        <w:trPr>
          <w:trHeight w:val="23"/>
        </w:trPr>
        <w:tc>
          <w:tcPr>
            <w:tcW w:w="9648" w:type="dxa"/>
            <w:gridSpan w:val="2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Style w:val="a9"/>
                <w:rFonts w:ascii="Times New Roman" w:hAnsi="Times New Roman"/>
              </w:rPr>
              <w:t xml:space="preserve">Раздел 5. </w:t>
            </w:r>
            <w:r w:rsidRPr="00C62184">
              <w:rPr>
                <w:rFonts w:ascii="Times New Roman" w:hAnsi="Times New Roman" w:cs="Times New Roman"/>
                <w:b/>
                <w:caps/>
              </w:rPr>
      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  <w:r w:rsidRPr="00C621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2184" w:rsidRPr="00C62184" w:rsidTr="00C64B3A">
        <w:trPr>
          <w:trHeight w:val="23"/>
        </w:trPr>
        <w:tc>
          <w:tcPr>
            <w:tcW w:w="828" w:type="dxa"/>
          </w:tcPr>
          <w:p w:rsidR="00C62184" w:rsidRPr="00C62184" w:rsidRDefault="00C62184" w:rsidP="00C64B3A">
            <w:pPr>
              <w:pStyle w:val="aa"/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62184"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Информация для заявителей об их праве на досудебное (внесудебное) обжалование  действий (бездействия) и решений, принятых (осуществляемых) в ходе  предоставления муниципальной услуги</w:t>
            </w:r>
          </w:p>
        </w:tc>
        <w:tc>
          <w:tcPr>
            <w:tcW w:w="576" w:type="dxa"/>
            <w:vAlign w:val="center"/>
          </w:tcPr>
          <w:p w:rsidR="00C62184" w:rsidRPr="00C62184" w:rsidRDefault="00C62184" w:rsidP="00C64B3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1</w:t>
            </w:r>
            <w:r w:rsidR="00347E8C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62184" w:rsidRPr="00C62184" w:rsidTr="00C64B3A">
        <w:trPr>
          <w:trHeight w:val="23"/>
        </w:trPr>
        <w:tc>
          <w:tcPr>
            <w:tcW w:w="828" w:type="dxa"/>
          </w:tcPr>
          <w:p w:rsidR="00C62184" w:rsidRPr="00C62184" w:rsidRDefault="00C62184" w:rsidP="00C64B3A">
            <w:pPr>
              <w:pStyle w:val="aa"/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62184">
              <w:rPr>
                <w:rFonts w:ascii="Times New Roman" w:hAnsi="Times New Roman"/>
                <w:b/>
                <w:bCs/>
              </w:rPr>
              <w:t>5.2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C62184">
              <w:rPr>
                <w:rFonts w:ascii="Times New Roman" w:hAnsi="Times New Roman" w:cs="Times New Roman"/>
                <w:bCs/>
                <w:color w:val="000000"/>
              </w:rPr>
              <w:t xml:space="preserve">Предмет досудебного (внесудебного) обжалования Заявителем решений и </w:t>
            </w:r>
            <w:r w:rsidRPr="00C62184">
              <w:rPr>
                <w:rFonts w:ascii="Times New Roman" w:hAnsi="Times New Roman" w:cs="Times New Roman"/>
                <w:bCs/>
              </w:rPr>
              <w:t>действий (бездействия)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      </w:r>
          </w:p>
        </w:tc>
        <w:tc>
          <w:tcPr>
            <w:tcW w:w="576" w:type="dxa"/>
            <w:vAlign w:val="center"/>
          </w:tcPr>
          <w:p w:rsidR="00C62184" w:rsidRPr="00C62184" w:rsidRDefault="00C62184" w:rsidP="00C64B3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C62184" w:rsidRPr="00C62184" w:rsidTr="00C64B3A">
        <w:trPr>
          <w:trHeight w:val="533"/>
        </w:trPr>
        <w:tc>
          <w:tcPr>
            <w:tcW w:w="828" w:type="dxa"/>
          </w:tcPr>
          <w:p w:rsidR="00C62184" w:rsidRPr="00C62184" w:rsidRDefault="00C62184" w:rsidP="00C64B3A">
            <w:pPr>
              <w:pStyle w:val="aa"/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62184"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ind w:firstLine="23"/>
              <w:rPr>
                <w:rFonts w:ascii="Times New Roman" w:hAnsi="Times New Roman" w:cs="Times New Roman"/>
                <w:bCs/>
                <w:szCs w:val="28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Общие требования к порядку подачи и рассмотрения жалобы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C62184" w:rsidRPr="00C62184" w:rsidTr="00C64B3A">
        <w:trPr>
          <w:trHeight w:val="23"/>
        </w:trPr>
        <w:tc>
          <w:tcPr>
            <w:tcW w:w="9648" w:type="dxa"/>
            <w:gridSpan w:val="2"/>
          </w:tcPr>
          <w:p w:rsidR="00C62184" w:rsidRPr="00C62184" w:rsidRDefault="00C62184" w:rsidP="00C64B3A">
            <w:pPr>
              <w:pStyle w:val="aa"/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62184">
              <w:rPr>
                <w:rFonts w:ascii="Times New Roman" w:hAnsi="Times New Roman"/>
                <w:b/>
                <w:bCs/>
              </w:rPr>
              <w:t>ПРИЛОЖЕНИЯ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C62184" w:rsidRPr="00C62184" w:rsidTr="00C64B3A">
        <w:trPr>
          <w:trHeight w:val="23"/>
        </w:trPr>
        <w:tc>
          <w:tcPr>
            <w:tcW w:w="828" w:type="dxa"/>
          </w:tcPr>
          <w:p w:rsidR="00C62184" w:rsidRPr="00C62184" w:rsidRDefault="00C62184" w:rsidP="00C64B3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820" w:type="dxa"/>
          </w:tcPr>
          <w:p w:rsidR="00C62184" w:rsidRPr="00C62184" w:rsidRDefault="00C62184" w:rsidP="00C64B3A">
            <w:pPr>
              <w:pStyle w:val="aa"/>
              <w:widowControl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184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76" w:type="dxa"/>
            <w:vAlign w:val="bottom"/>
          </w:tcPr>
          <w:p w:rsidR="00C62184" w:rsidRPr="00C62184" w:rsidRDefault="00C62184" w:rsidP="00C64B3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47E8C" w:rsidRPr="00C62184" w:rsidTr="00C64B3A">
        <w:trPr>
          <w:trHeight w:val="23"/>
        </w:trPr>
        <w:tc>
          <w:tcPr>
            <w:tcW w:w="828" w:type="dxa"/>
          </w:tcPr>
          <w:p w:rsidR="00347E8C" w:rsidRPr="00C62184" w:rsidRDefault="00347E8C" w:rsidP="00C64B3A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20" w:type="dxa"/>
          </w:tcPr>
          <w:p w:rsidR="00347E8C" w:rsidRPr="00C62184" w:rsidRDefault="00347E8C" w:rsidP="00C64B3A">
            <w:pPr>
              <w:pStyle w:val="aa"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76" w:type="dxa"/>
            <w:vAlign w:val="bottom"/>
          </w:tcPr>
          <w:p w:rsidR="00347E8C" w:rsidRPr="00C62184" w:rsidRDefault="00347E8C" w:rsidP="00C64B3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</w:tbl>
    <w:p w:rsidR="00C62184" w:rsidRPr="00C62184" w:rsidRDefault="00C62184" w:rsidP="00C621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18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2184" w:rsidRDefault="00C62184" w:rsidP="00C62184">
      <w:pPr>
        <w:suppressAutoHyphens/>
        <w:jc w:val="center"/>
        <w:rPr>
          <w:b/>
          <w:lang w:eastAsia="ar-SA"/>
        </w:rPr>
      </w:pPr>
    </w:p>
    <w:p w:rsidR="00C62184" w:rsidRDefault="00C62184" w:rsidP="00C62184">
      <w:pPr>
        <w:suppressAutoHyphens/>
        <w:jc w:val="center"/>
        <w:rPr>
          <w:b/>
          <w:lang w:eastAsia="ar-SA"/>
        </w:rPr>
      </w:pPr>
    </w:p>
    <w:p w:rsidR="00C62184" w:rsidRDefault="00C62184" w:rsidP="00C62184">
      <w:pPr>
        <w:suppressAutoHyphens/>
        <w:jc w:val="center"/>
        <w:rPr>
          <w:b/>
          <w:lang w:eastAsia="ar-SA"/>
        </w:rPr>
      </w:pPr>
    </w:p>
    <w:p w:rsidR="00C62184" w:rsidRDefault="00C62184" w:rsidP="00C62184">
      <w:pPr>
        <w:suppressAutoHyphens/>
        <w:jc w:val="center"/>
        <w:rPr>
          <w:b/>
          <w:lang w:eastAsia="ar-SA"/>
        </w:rPr>
      </w:pPr>
    </w:p>
    <w:p w:rsidR="007E49C7" w:rsidRPr="00860A99" w:rsidRDefault="007E49C7" w:rsidP="00D843C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47E8C" w:rsidRDefault="00347E8C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47E8C" w:rsidRDefault="00347E8C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84" w:rsidRDefault="00C62184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E49C7" w:rsidRPr="00860A99" w:rsidRDefault="007E49C7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I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7E49C7" w:rsidRPr="00860A99" w:rsidRDefault="00C64B3A" w:rsidP="00860A99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="007E49C7"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 Предмет регулирования</w:t>
      </w:r>
      <w:r w:rsidR="007E4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E49C7" w:rsidRPr="00861314">
        <w:rPr>
          <w:rFonts w:ascii="Times New Roman" w:hAnsi="Times New Roman" w:cs="Times New Roman"/>
          <w:b/>
          <w:bCs/>
          <w:color w:val="000000"/>
        </w:rPr>
        <w:t>административного регламента</w:t>
      </w:r>
    </w:p>
    <w:p w:rsidR="007E49C7" w:rsidRPr="00860A99" w:rsidRDefault="007E49C7" w:rsidP="00860A99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7E49C7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Настоящий Административный регламент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предоставлению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«Присвоение, изменение и аннулирование адресов» </w:t>
      </w:r>
      <w:r w:rsidR="00C64B3A"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(далее Регламент) 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исполнении муниципальной услуги. </w:t>
      </w:r>
    </w:p>
    <w:p w:rsidR="007E49C7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5A517E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 w:line="276" w:lineRule="auto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="007E49C7"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</w:t>
      </w:r>
      <w:r w:rsidR="007E49C7"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Правовые основания принятия административного регламента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Административный регламент разрабатывается на основании: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 Федерального закона от 27.07.2010 года № 210-ФЗ «Об организации предоставления государственных и муниципальных услуг»;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 Постановления Правительства РФ от 19.11.2014 года № 1221 «Об утверждении Правил присвоения, изменения и аннулирования адресов»;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 Распоряжения Правительства Удмуртской Республики от 09.07.2021 года № 709-Р «Об отдельных вопросах предоставления государственных и муниципальных услуг в Удмуртской Республике»;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 xml:space="preserve">-Постановления муниципального образования «Муниципальный округ Кизнерский район Удмуртской Республики» </w:t>
      </w:r>
      <w:r w:rsidRPr="00C62184">
        <w:rPr>
          <w:rFonts w:ascii="Times New Roman" w:hAnsi="Times New Roman" w:cs="Times New Roman"/>
          <w:sz w:val="24"/>
          <w:szCs w:val="24"/>
          <w:lang w:eastAsia="ar-SA"/>
        </w:rPr>
        <w:t>от 10.03.202</w:t>
      </w:r>
      <w:r w:rsidR="000936DC" w:rsidRPr="00C6218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B38A0">
        <w:rPr>
          <w:rFonts w:ascii="Times New Roman" w:hAnsi="Times New Roman" w:cs="Times New Roman"/>
          <w:sz w:val="24"/>
          <w:szCs w:val="24"/>
          <w:lang w:eastAsia="ar-SA"/>
        </w:rPr>
        <w:t xml:space="preserve"> № 153 «</w:t>
      </w:r>
      <w:r w:rsidRPr="00DB38A0">
        <w:rPr>
          <w:rFonts w:ascii="Times New Roman" w:hAnsi="Times New Roman" w:cs="Times New Roman"/>
          <w:noProof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«Муниципальный округ Кизнерский район Удмуртской Республики»</w:t>
      </w:r>
      <w:r w:rsidRPr="00DB38A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E49C7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5A517E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="007E49C7"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</w:t>
      </w:r>
      <w:r w:rsidR="007E49C7"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Разработчик данного регламента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Разработчиком Административного регламента является – структурное подразделение Администрации муниципального образования  «Муниципальный округ Кизнерский район Удмуртской Республики» -</w:t>
      </w:r>
      <w:r w:rsidR="00C621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B38A0">
        <w:rPr>
          <w:rFonts w:ascii="Times New Roman" w:hAnsi="Times New Roman" w:cs="Times New Roman"/>
          <w:sz w:val="24"/>
          <w:szCs w:val="24"/>
          <w:lang w:eastAsia="ar-SA"/>
        </w:rPr>
        <w:t xml:space="preserve">Управление сельского хозяйства и развития сельских </w:t>
      </w:r>
      <w:r w:rsidRPr="00C62184">
        <w:rPr>
          <w:rFonts w:ascii="Times New Roman" w:hAnsi="Times New Roman" w:cs="Times New Roman"/>
          <w:sz w:val="24"/>
          <w:szCs w:val="24"/>
          <w:lang w:eastAsia="ar-SA"/>
        </w:rPr>
        <w:t>территорий</w:t>
      </w:r>
      <w:r w:rsidR="000936DC" w:rsidRPr="00C6218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Pr="00C6218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«Муниципальный округ Кизнерский район Удмуртской Республики</w:t>
      </w:r>
      <w:r w:rsidRPr="00DB38A0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7E49C7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D7040D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="007E49C7"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</w:t>
      </w:r>
      <w:r w:rsidR="007E49C7"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Принципы и цели разработки административного регламента</w:t>
      </w:r>
    </w:p>
    <w:p w:rsidR="007E49C7" w:rsidRPr="00DB38A0" w:rsidRDefault="007E49C7" w:rsidP="00DB38A0">
      <w:pPr>
        <w:spacing w:before="100" w:beforeAutospacing="1" w:after="240"/>
        <w:ind w:firstLine="684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Регламент предоставления муниципальной услуги разработан на основании принципов: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правомерности предоставления муниципальной услуги;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заявительного порядка обращения за предоставлением муниципальной услуги;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открытости деятельности органов местного самоуправления;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доступности обращения за предоставлением муниципальной услуги, в том числе для лиц с ограниченными возможностями здоровья;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возможности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Цель разработки Регламента предоставления муниципальной услуги - доведение в доступной форме для Заявителей требований федерального законодательства при получении решения о присвоении, изменении нумерации жилых помещений.</w:t>
      </w:r>
    </w:p>
    <w:p w:rsidR="007E49C7" w:rsidRPr="00860A99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5A517E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="007E49C7"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</w:t>
      </w:r>
      <w:r w:rsidR="007E49C7"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Права заявителей при получении услуги</w:t>
      </w:r>
    </w:p>
    <w:p w:rsidR="007E49C7" w:rsidRPr="00DB38A0" w:rsidRDefault="007E49C7" w:rsidP="00DB38A0">
      <w:pPr>
        <w:spacing w:before="100" w:beforeAutospacing="1" w:after="2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ab/>
        <w:t>Административный регламент разработан в целях реализации прав Заявителей на: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 xml:space="preserve">-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частью 2 статьи 14 </w:t>
      </w:r>
      <w:hyperlink r:id="rId7" w:anchor="7D20K3" w:history="1">
        <w:r w:rsidRPr="00DB38A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B38A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досудебное (внесудебное) рассмотрение жалоб в процессе получения муниципальной услуги;</w:t>
      </w:r>
    </w:p>
    <w:p w:rsidR="007E49C7" w:rsidRPr="00DB38A0" w:rsidRDefault="007E49C7" w:rsidP="00DB38A0">
      <w:pPr>
        <w:pStyle w:val="formattexttopleveltextindenttext"/>
        <w:spacing w:after="240" w:afterAutospacing="0"/>
        <w:jc w:val="both"/>
      </w:pPr>
      <w:r w:rsidRPr="00DB38A0">
        <w:t xml:space="preserve">- получение муниципальной услуги в многофункциональном центре при наличии соглашения, заключенного между многофункциональным центром предоставления государственных и муниципальных услуг и </w:t>
      </w:r>
      <w:r>
        <w:t>Администрацией МО «Муниципальный округ Кизнерский район Удмуртской Республики»;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обеспечение конфиденциальности персональных данных Заявителя при обработке, хранении и использовании.</w:t>
      </w:r>
    </w:p>
    <w:p w:rsidR="007E49C7" w:rsidRPr="00860A99" w:rsidRDefault="007E49C7" w:rsidP="00860A99">
      <w:pPr>
        <w:ind w:left="-540" w:right="-185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5A517E" w:rsidP="00860A99">
      <w:pPr>
        <w:ind w:left="-540"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E49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7E49C7"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Описание заявителей</w:t>
      </w:r>
    </w:p>
    <w:p w:rsidR="007E49C7" w:rsidRPr="00860A99" w:rsidRDefault="007E49C7" w:rsidP="00860A99">
      <w:pPr>
        <w:ind w:left="-540" w:right="-185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E49C7" w:rsidRPr="004F4459" w:rsidRDefault="007E49C7" w:rsidP="00860A99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Заявителем муниципальной услуги выступает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7E49C7" w:rsidRPr="004F4459" w:rsidRDefault="007E49C7" w:rsidP="00860A9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а) право хозяйственного ведения;</w:t>
      </w:r>
    </w:p>
    <w:p w:rsidR="007E49C7" w:rsidRPr="004F4459" w:rsidRDefault="007E49C7" w:rsidP="00860A9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б) право оперативного управления;</w:t>
      </w:r>
    </w:p>
    <w:p w:rsidR="007E49C7" w:rsidRPr="004F4459" w:rsidRDefault="007E49C7" w:rsidP="00860A9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в) право пожизненно наследуемого владения;</w:t>
      </w:r>
    </w:p>
    <w:p w:rsidR="007E49C7" w:rsidRPr="004F4459" w:rsidRDefault="007E49C7" w:rsidP="00860A9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г) право постоянного (бессрочного) пользования.</w:t>
      </w:r>
    </w:p>
    <w:p w:rsidR="007E49C7" w:rsidRDefault="007E49C7" w:rsidP="00860A99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уполномоченного на то государственного органа или органа местного самоуправления (далее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–</w:t>
      </w:r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редставитель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  <w:t>заявителя).</w:t>
      </w:r>
    </w:p>
    <w:p w:rsidR="007E49C7" w:rsidRPr="007D03CE" w:rsidRDefault="007E49C7" w:rsidP="007D03CE">
      <w:pPr>
        <w:ind w:firstLine="798"/>
        <w:rPr>
          <w:rFonts w:ascii="Times New Roman" w:hAnsi="Times New Roman" w:cs="Times New Roman"/>
          <w:sz w:val="24"/>
          <w:szCs w:val="24"/>
        </w:rPr>
      </w:pPr>
      <w:r w:rsidRPr="007D03CE">
        <w:rPr>
          <w:rFonts w:ascii="Times New Roman" w:hAnsi="Times New Roman" w:cs="Times New Roman"/>
          <w:sz w:val="24"/>
          <w:szCs w:val="24"/>
        </w:rPr>
        <w:t>3)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E49C7" w:rsidRPr="007D03CE" w:rsidRDefault="007E49C7" w:rsidP="007D03CE">
      <w:pPr>
        <w:ind w:firstLine="798"/>
        <w:rPr>
          <w:rFonts w:ascii="Times New Roman" w:hAnsi="Times New Roman" w:cs="Times New Roman"/>
          <w:sz w:val="24"/>
          <w:szCs w:val="24"/>
        </w:rPr>
      </w:pPr>
      <w:r w:rsidRPr="007D03CE">
        <w:rPr>
          <w:rFonts w:ascii="Times New Roman" w:hAnsi="Times New Roman" w:cs="Times New Roman"/>
          <w:sz w:val="24"/>
          <w:szCs w:val="24"/>
        </w:rPr>
        <w:t>4)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7E49C7" w:rsidRPr="007D03CE" w:rsidRDefault="007E49C7" w:rsidP="007D03CE">
      <w:pPr>
        <w:ind w:firstLine="840"/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От имени лица, указанного в абзаце 1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пункта 6 </w:t>
      </w:r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регламента, вправе обратиться кадастровый инженер, выполняющий на основании документа, предусмотренного </w:t>
      </w:r>
      <w:hyperlink r:id="rId8" w:history="1">
        <w:r w:rsidRPr="004F4459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статьей 35</w:t>
        </w:r>
      </w:hyperlink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или </w:t>
      </w:r>
      <w:hyperlink r:id="rId9" w:history="1">
        <w:r w:rsidRPr="004F4459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статьей 42.3 Федерального закона "О кадастровой деятельности"</w:t>
        </w:r>
      </w:hyperlink>
      <w:r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кадастровые работы или комплексные кадастровые работы в отношении соответствующего объекта недвижимости, я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вляющегося объектом адресации.</w:t>
      </w:r>
    </w:p>
    <w:p w:rsidR="007E49C7" w:rsidRPr="004F4459" w:rsidRDefault="007E49C7" w:rsidP="00860A99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E49C7" w:rsidRDefault="005A517E" w:rsidP="00506C1E">
      <w:pPr>
        <w:autoSpaceDE w:val="0"/>
        <w:autoSpaceDN w:val="0"/>
        <w:adjustRightInd w:val="0"/>
        <w:ind w:left="708" w:right="34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219798537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7E49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E49C7"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E49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E49C7"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7E49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E49C7"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информирования о предоставлении муниципальной услуги</w:t>
      </w:r>
    </w:p>
    <w:p w:rsidR="007E49C7" w:rsidRPr="00506C1E" w:rsidRDefault="007E49C7" w:rsidP="00506C1E">
      <w:pPr>
        <w:autoSpaceDE w:val="0"/>
        <w:autoSpaceDN w:val="0"/>
        <w:adjustRightInd w:val="0"/>
        <w:ind w:left="708" w:right="34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9C7" w:rsidRPr="00506C1E" w:rsidRDefault="005A517E" w:rsidP="00506C1E">
      <w:pPr>
        <w:widowControl w:val="0"/>
        <w:tabs>
          <w:tab w:val="left" w:pos="1354"/>
        </w:tabs>
        <w:autoSpaceDE w:val="0"/>
        <w:autoSpaceDN w:val="0"/>
        <w:spacing w:before="1"/>
        <w:ind w:left="720" w:right="345" w:hanging="1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E49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7E49C7" w:rsidRPr="00506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E49C7"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Информирование</w:t>
      </w:r>
      <w:r w:rsidR="007E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="007E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="007E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7E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  <w:lang w:eastAsia="ru-RU"/>
        </w:rPr>
        <w:t>осуществляется: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непосредственно при личном приеме заявителя в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услуг(далее – многофункциональный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центр);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209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телефону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центре;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192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письменно,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почты,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факсимильной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связи;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adjustRightInd w:val="0"/>
        <w:ind w:left="0" w:right="-60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открытой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доступной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информации:</w:t>
      </w:r>
    </w:p>
    <w:p w:rsidR="007E49C7" w:rsidRPr="00506C1E" w:rsidRDefault="007E49C7" w:rsidP="007D03C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(https://</w:t>
      </w:r>
      <w:hyperlink r:id="rId10">
        <w:r w:rsidRPr="00506C1E">
          <w:rPr>
            <w:rFonts w:ascii="Times New Roman" w:hAnsi="Times New Roman" w:cs="Times New Roman"/>
            <w:sz w:val="24"/>
            <w:szCs w:val="24"/>
          </w:rPr>
          <w:t>www.gosuslugi.ru/)</w:t>
        </w:r>
      </w:hyperlink>
      <w:r w:rsidRPr="00506C1E">
        <w:rPr>
          <w:rFonts w:ascii="Times New Roman" w:hAnsi="Times New Roman" w:cs="Times New Roman"/>
          <w:sz w:val="24"/>
          <w:szCs w:val="24"/>
        </w:rPr>
        <w:t>(далее–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портал);</w:t>
      </w:r>
    </w:p>
    <w:p w:rsidR="007E49C7" w:rsidRPr="00506C1E" w:rsidRDefault="007E49C7" w:rsidP="007D03C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услуг(функций),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395AD7">
          <w:rPr>
            <w:rStyle w:val="a8"/>
            <w:rFonts w:ascii="Times New Roman" w:hAnsi="Times New Roman" w:cs="Times New Roman"/>
            <w:sz w:val="24"/>
            <w:szCs w:val="24"/>
          </w:rPr>
          <w:t>https://uslugi.udmurt.ru/</w:t>
        </w:r>
      </w:hyperlink>
      <w:r w:rsidRPr="00506C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(далее –региональный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портал);</w:t>
      </w:r>
    </w:p>
    <w:p w:rsidR="007E49C7" w:rsidRPr="00506C1E" w:rsidRDefault="007E49C7" w:rsidP="007D03CE">
      <w:pPr>
        <w:widowControl w:val="0"/>
        <w:autoSpaceDE w:val="0"/>
        <w:autoSpaceDN w:val="0"/>
        <w:adjustRightInd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официальном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(https://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www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mykizner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ru</w:t>
      </w:r>
      <w:r w:rsidRPr="00506C1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291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стендах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центра.</w:t>
      </w:r>
    </w:p>
    <w:p w:rsidR="007E49C7" w:rsidRPr="00506C1E" w:rsidRDefault="005A517E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E49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E49C7" w:rsidRPr="00506C1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7E49C7" w:rsidRPr="00506C1E">
        <w:rPr>
          <w:rFonts w:ascii="Times New Roman" w:hAnsi="Times New Roman" w:cs="Times New Roman"/>
          <w:sz w:val="24"/>
          <w:szCs w:val="24"/>
        </w:rPr>
        <w:t>Информирование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осуществляется по вопросам, касающимся:</w:t>
      </w:r>
    </w:p>
    <w:p w:rsidR="007E49C7" w:rsidRPr="00026560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026560"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60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60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адресов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центров,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06C1E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справочной информации о работе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 сроков предоставления 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506C1E" w:rsidRDefault="007E49C7" w:rsidP="00506C1E">
      <w:pPr>
        <w:widowControl w:val="0"/>
        <w:tabs>
          <w:tab w:val="left" w:pos="1183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порядка досудебного (внесудебного)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бжалования действий (бездействий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принимаемых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7E49C7" w:rsidRPr="00506C1E" w:rsidRDefault="007E49C7" w:rsidP="00506C1E">
      <w:pPr>
        <w:widowControl w:val="0"/>
        <w:tabs>
          <w:tab w:val="left" w:pos="1183"/>
        </w:tabs>
        <w:autoSpaceDE w:val="0"/>
        <w:autoSpaceDN w:val="0"/>
        <w:ind w:left="567" w:right="345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услуги предоставляется бесплатно.</w:t>
      </w:r>
    </w:p>
    <w:p w:rsidR="007E49C7" w:rsidRPr="00506C1E" w:rsidRDefault="005A517E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E49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E49C7" w:rsidRPr="00506C1E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7E49C7" w:rsidRPr="00506C1E">
        <w:rPr>
          <w:rFonts w:ascii="Times New Roman" w:hAnsi="Times New Roman" w:cs="Times New Roman"/>
          <w:sz w:val="24"/>
          <w:szCs w:val="24"/>
        </w:rPr>
        <w:t>При устном обращении заявителя (лично или по телефону) должностное лицо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органа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местного самоуправления или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работник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центра,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lastRenderedPageBreak/>
        <w:t>осуществляющий консультирование, подробно и в вежливой (корректной) форме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информирует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обратившихся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по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интересующим</w:t>
      </w:r>
      <w:r w:rsidR="007E49C7"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вопросам.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начинаться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звонок.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Если должностное лицо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ответ,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переадресован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(переведен)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обратившемуся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сообщен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информацию.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из следующих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дальнейших действий:</w:t>
      </w:r>
    </w:p>
    <w:p w:rsidR="007E49C7" w:rsidRPr="00506C1E" w:rsidRDefault="007E49C7" w:rsidP="00506C1E">
      <w:pPr>
        <w:spacing w:line="242" w:lineRule="auto"/>
        <w:ind w:right="345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7E49C7" w:rsidRPr="00506C1E" w:rsidRDefault="007E49C7" w:rsidP="00506C1E">
      <w:pPr>
        <w:spacing w:line="242" w:lineRule="auto"/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Должностное лицо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 самоуправления не вправе осуществлять информирование,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выходящее за рамки стандартных процедур и условий предоставления услуги,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влияющее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 косвенно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принимаемое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решение.</w:t>
      </w:r>
    </w:p>
    <w:p w:rsidR="007E49C7" w:rsidRPr="00506C1E" w:rsidRDefault="007E49C7" w:rsidP="00506C1E">
      <w:pPr>
        <w:spacing w:line="242" w:lineRule="auto"/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минут.</w:t>
      </w:r>
    </w:p>
    <w:p w:rsidR="007E49C7" w:rsidRPr="00506C1E" w:rsidRDefault="007E49C7" w:rsidP="00506C1E">
      <w:pPr>
        <w:widowControl w:val="0"/>
        <w:tabs>
          <w:tab w:val="left" w:pos="1354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графиком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граждан.</w:t>
      </w:r>
    </w:p>
    <w:p w:rsidR="007E49C7" w:rsidRDefault="007E49C7" w:rsidP="006B46E3">
      <w:pPr>
        <w:pStyle w:val="13"/>
        <w:tabs>
          <w:tab w:val="left" w:pos="0"/>
        </w:tabs>
        <w:adjustRightInd/>
        <w:ind w:left="0" w:right="345" w:firstLine="567"/>
        <w:jc w:val="both"/>
        <w:rPr>
          <w:rFonts w:ascii="Times New Roman" w:hAnsi="Times New Roman" w:cs="Times New Roman"/>
        </w:rPr>
      </w:pPr>
      <w:r w:rsidRPr="006A50A9">
        <w:rPr>
          <w:rFonts w:ascii="Times New Roman" w:hAnsi="Times New Roman" w:cs="Times New Roman"/>
          <w:spacing w:val="-1"/>
        </w:rPr>
        <w:t>По</w:t>
      </w:r>
      <w:r w:rsidRPr="006A50A9">
        <w:rPr>
          <w:rFonts w:ascii="Times New Roman" w:hAnsi="Times New Roman" w:cs="Times New Roman"/>
          <w:spacing w:val="-19"/>
        </w:rPr>
        <w:t xml:space="preserve"> </w:t>
      </w:r>
      <w:r w:rsidRPr="006A50A9">
        <w:rPr>
          <w:rFonts w:ascii="Times New Roman" w:hAnsi="Times New Roman" w:cs="Times New Roman"/>
          <w:spacing w:val="-1"/>
        </w:rPr>
        <w:t>письменному</w:t>
      </w:r>
      <w:r w:rsidRPr="006A50A9">
        <w:rPr>
          <w:rFonts w:ascii="Times New Roman" w:hAnsi="Times New Roman" w:cs="Times New Roman"/>
          <w:spacing w:val="-21"/>
        </w:rPr>
        <w:t xml:space="preserve"> </w:t>
      </w:r>
      <w:r w:rsidRPr="006A50A9">
        <w:rPr>
          <w:rFonts w:ascii="Times New Roman" w:hAnsi="Times New Roman" w:cs="Times New Roman"/>
          <w:spacing w:val="-1"/>
        </w:rPr>
        <w:t>обращению</w:t>
      </w:r>
      <w:r w:rsidRPr="006A50A9">
        <w:rPr>
          <w:rFonts w:ascii="Times New Roman" w:hAnsi="Times New Roman" w:cs="Times New Roman"/>
          <w:spacing w:val="-20"/>
        </w:rPr>
        <w:t xml:space="preserve"> </w:t>
      </w:r>
      <w:r w:rsidRPr="006A50A9">
        <w:rPr>
          <w:rFonts w:ascii="Times New Roman" w:hAnsi="Times New Roman" w:cs="Times New Roman"/>
        </w:rPr>
        <w:t>должностное</w:t>
      </w:r>
      <w:r w:rsidRPr="006A50A9">
        <w:rPr>
          <w:rFonts w:ascii="Times New Roman" w:hAnsi="Times New Roman" w:cs="Times New Roman"/>
          <w:spacing w:val="-18"/>
        </w:rPr>
        <w:t xml:space="preserve"> </w:t>
      </w:r>
      <w:r w:rsidRPr="006A50A9">
        <w:rPr>
          <w:rFonts w:ascii="Times New Roman" w:hAnsi="Times New Roman" w:cs="Times New Roman"/>
        </w:rPr>
        <w:t>лицо</w:t>
      </w:r>
      <w:r w:rsidRPr="006A50A9">
        <w:rPr>
          <w:rFonts w:ascii="Times New Roman" w:hAnsi="Times New Roman" w:cs="Times New Roman"/>
          <w:spacing w:val="-14"/>
        </w:rPr>
        <w:t xml:space="preserve"> </w:t>
      </w:r>
      <w:r w:rsidRPr="006A50A9">
        <w:rPr>
          <w:rFonts w:ascii="Times New Roman" w:hAnsi="Times New Roman" w:cs="Times New Roman"/>
        </w:rPr>
        <w:t>органа местного самоуправления подробно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 xml:space="preserve">в письменной форме </w:t>
      </w:r>
      <w:r>
        <w:rPr>
          <w:rFonts w:ascii="Times New Roman" w:hAnsi="Times New Roman" w:cs="Times New Roman"/>
        </w:rPr>
        <w:t>дает разъяснение</w:t>
      </w:r>
      <w:r w:rsidRPr="006A5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порядке</w:t>
      </w:r>
      <w:r w:rsidRPr="006A50A9">
        <w:rPr>
          <w:rFonts w:ascii="Times New Roman" w:hAnsi="Times New Roman" w:cs="Times New Roman"/>
        </w:rPr>
        <w:t>, установленном</w:t>
      </w:r>
      <w:r w:rsidRPr="006A50A9"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  <w:spacing w:val="-67"/>
        </w:rPr>
        <w:t xml:space="preserve"> </w:t>
      </w:r>
      <w:r w:rsidRPr="006A50A9">
        <w:rPr>
          <w:rFonts w:ascii="Times New Roman" w:hAnsi="Times New Roman" w:cs="Times New Roman"/>
        </w:rPr>
        <w:t>Федеральным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законом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от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2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мая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2006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г.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№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59-ФЗ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«О порядке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рассмотрения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обращений граждан Российской Федерации» (далее – Федеральный закон № 59-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ФЗ).</w:t>
      </w:r>
    </w:p>
    <w:p w:rsidR="007E49C7" w:rsidRPr="00506C1E" w:rsidRDefault="007E49C7" w:rsidP="00506C1E">
      <w:pPr>
        <w:widowControl w:val="0"/>
        <w:tabs>
          <w:tab w:val="left" w:pos="0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Едином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сведения,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Положением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системе «Федеральный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(функций)»,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 xml:space="preserve">861. </w:t>
      </w:r>
    </w:p>
    <w:p w:rsidR="007E49C7" w:rsidRPr="00506C1E" w:rsidRDefault="007E49C7" w:rsidP="00506C1E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осуществляется без выполнения заявителем каких-либо требований,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средства заявителя требует заключения лицензионного или иного соглашения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правообладателем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предусматривающего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взимание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авторизацию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</w:rPr>
        <w:t>официальном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</w:rPr>
        <w:t>сайте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предоставления услуги и в многофункциональном центре размещается 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справочная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информация:</w:t>
      </w:r>
    </w:p>
    <w:p w:rsidR="007E49C7" w:rsidRPr="00506C1E" w:rsidRDefault="007E49C7" w:rsidP="00506C1E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самоуправления, ответственного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предоставление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7E49C7" w:rsidRPr="00506C1E" w:rsidRDefault="007E49C7" w:rsidP="00506C1E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6C1E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наличии);</w:t>
      </w:r>
    </w:p>
    <w:p w:rsidR="007E49C7" w:rsidRPr="00506C1E" w:rsidRDefault="007E49C7" w:rsidP="00934543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сайта,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обратной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E49C7" w:rsidRPr="00506C1E" w:rsidRDefault="007E49C7" w:rsidP="00934543">
      <w:pPr>
        <w:widowControl w:val="0"/>
        <w:numPr>
          <w:ilvl w:val="1"/>
          <w:numId w:val="1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"/>
        <w:ind w:right="345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 залах ожидания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 размещаются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регулирующие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регламент,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требованию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предоставляются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для ознакомления.</w:t>
      </w:r>
    </w:p>
    <w:p w:rsidR="007E49C7" w:rsidRPr="00506C1E" w:rsidRDefault="007E49C7" w:rsidP="00934543">
      <w:pPr>
        <w:widowControl w:val="0"/>
        <w:numPr>
          <w:ilvl w:val="1"/>
          <w:numId w:val="11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ind w:right="34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стендах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соглашением,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заключенным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ежду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установленных Административным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регламентом.</w:t>
      </w:r>
    </w:p>
    <w:p w:rsidR="007E49C7" w:rsidRPr="00506C1E" w:rsidRDefault="007E49C7" w:rsidP="00506C1E">
      <w:pPr>
        <w:widowControl w:val="0"/>
        <w:tabs>
          <w:tab w:val="num" w:pos="0"/>
          <w:tab w:val="left" w:pos="567"/>
        </w:tabs>
        <w:autoSpaceDE w:val="0"/>
        <w:autoSpaceDN w:val="0"/>
        <w:spacing w:before="2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Информация о ходе рассмотрения заявления может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получена заявителем (его представителем) в личном кабинете на Едином портале,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региональном портале, а также в соответствующем структурном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подразделенииорганаместногосамоуправленияприобращениизаявителялично,потелефонупосредствомэлектронной почты</w:t>
      </w:r>
    </w:p>
    <w:p w:rsidR="007E49C7" w:rsidRDefault="007E49C7" w:rsidP="00860A99">
      <w:pPr>
        <w:spacing w:before="20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0A99">
        <w:rPr>
          <w:rFonts w:ascii="Times New Roman" w:hAnsi="Times New Roman" w:cs="Times New Roman"/>
          <w:b/>
          <w:bCs/>
          <w:sz w:val="24"/>
          <w:szCs w:val="24"/>
        </w:rPr>
        <w:t>.   Стандарт предоставления муниципальной услуги</w:t>
      </w:r>
    </w:p>
    <w:p w:rsidR="007E49C7" w:rsidRPr="00860A99" w:rsidRDefault="007E49C7" w:rsidP="00860A99">
      <w:pPr>
        <w:spacing w:before="20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860A99" w:rsidRDefault="007E49C7" w:rsidP="00860A99">
      <w:pPr>
        <w:numPr>
          <w:ilvl w:val="1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</w:t>
      </w:r>
      <w:bookmarkEnd w:id="0"/>
      <w:r w:rsidRPr="00860A99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E49C7" w:rsidRPr="00860A99" w:rsidRDefault="007E49C7" w:rsidP="00860A99">
      <w:pPr>
        <w:ind w:left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E49C7" w:rsidRPr="00860A99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Муниципальная услуга «Присвоение, изменение и аннулирование адресов»  (далее – муниципальная услуга).</w:t>
      </w:r>
    </w:p>
    <w:p w:rsidR="007E49C7" w:rsidRPr="00860A99" w:rsidRDefault="007E49C7" w:rsidP="00860A99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860A99" w:rsidRDefault="007E49C7" w:rsidP="00860A99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19798538"/>
      <w:r w:rsidRPr="00860A99">
        <w:rPr>
          <w:rFonts w:ascii="Times New Roman" w:hAnsi="Times New Roman" w:cs="Times New Roman"/>
          <w:b/>
          <w:bCs/>
          <w:sz w:val="24"/>
          <w:szCs w:val="24"/>
        </w:rPr>
        <w:t>2.2  Наименование органа, предоставляющего муниципальную услугу</w:t>
      </w:r>
      <w:bookmarkEnd w:id="1"/>
    </w:p>
    <w:p w:rsidR="007E49C7" w:rsidRPr="00860A99" w:rsidRDefault="007E49C7" w:rsidP="00860A99">
      <w:pPr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E49C7" w:rsidRPr="00FD2929" w:rsidRDefault="007E49C7" w:rsidP="00FD292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Toc219798540"/>
      <w:r w:rsidRPr="00FD2929">
        <w:rPr>
          <w:rFonts w:ascii="Times New Roman" w:hAnsi="Times New Roman" w:cs="Times New Roman"/>
          <w:sz w:val="24"/>
          <w:szCs w:val="24"/>
          <w:lang w:eastAsia="ar-SA"/>
        </w:rPr>
        <w:t>2.2.1. Предоставление муниципальной услуги осуществляется Администрацией муниципального образования «</w:t>
      </w:r>
      <w:r w:rsidRPr="00FD2929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FD2929">
        <w:rPr>
          <w:rFonts w:ascii="Times New Roman" w:hAnsi="Times New Roman" w:cs="Times New Roman"/>
          <w:sz w:val="24"/>
          <w:szCs w:val="24"/>
          <w:lang w:eastAsia="ar-SA"/>
        </w:rPr>
        <w:t xml:space="preserve">»  </w:t>
      </w:r>
      <w:r w:rsidRPr="00FD2929">
        <w:rPr>
          <w:rFonts w:ascii="Times New Roman" w:hAnsi="Times New Roman" w:cs="Times New Roman"/>
          <w:sz w:val="24"/>
          <w:szCs w:val="24"/>
          <w:lang w:eastAsia="ru-RU"/>
        </w:rPr>
        <w:t>через Территориальные отделы Управления сельского хозяйства и развития сельских территорий Администрации муниципального образования «Муниципальный округ Кизнерский район Удмуртской Республики».</w:t>
      </w:r>
    </w:p>
    <w:p w:rsidR="007E49C7" w:rsidRPr="00FD2929" w:rsidRDefault="007E49C7" w:rsidP="00FD2929">
      <w:pPr>
        <w:tabs>
          <w:tab w:val="left" w:pos="8400"/>
        </w:tabs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 xml:space="preserve">2.2.2. Администрация </w:t>
      </w:r>
      <w:r w:rsidRPr="00FD29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Pr="00FD292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округ Кизнерский район Удмуртской Республики» при предоставлении муниципальной услуги взаимодействует с: </w:t>
      </w:r>
    </w:p>
    <w:p w:rsidR="007E49C7" w:rsidRPr="00FD2929" w:rsidRDefault="007E49C7" w:rsidP="00FD2929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>- федеральной налоговой службой Удмуртской Республики;</w:t>
      </w:r>
    </w:p>
    <w:p w:rsidR="007E49C7" w:rsidRPr="00FD2929" w:rsidRDefault="007E49C7" w:rsidP="00FD2929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Удмуртской Республике (филиал ФГБУ "ФКП Росреестра" по Удмуртской Республике);</w:t>
      </w:r>
    </w:p>
    <w:p w:rsidR="007E49C7" w:rsidRPr="00FD2929" w:rsidRDefault="007E49C7" w:rsidP="00FD2929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бюджетным учреждением Удмуртской Республики "Центр кадастровой оценки и технической инвентаризации недвижимого имущества" (БУ УР "ЦКО БТИ);</w:t>
      </w:r>
    </w:p>
    <w:p w:rsidR="007E49C7" w:rsidRPr="00FD2929" w:rsidRDefault="007E49C7" w:rsidP="00FD2929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МФЦ.</w:t>
      </w:r>
    </w:p>
    <w:p w:rsidR="007E49C7" w:rsidRDefault="007E49C7" w:rsidP="00FD2929">
      <w:pPr>
        <w:tabs>
          <w:tab w:val="left" w:pos="8400"/>
        </w:tabs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>Процедуры взаимодействия с указанными организациями определяются нормативными правовыми актами Российской Федерации, Удмуртской Республики, муниципальными правовыми актами и другими документами.</w:t>
      </w:r>
    </w:p>
    <w:p w:rsidR="007E49C7" w:rsidRPr="00FD2929" w:rsidRDefault="007E49C7" w:rsidP="00FD2929">
      <w:pPr>
        <w:tabs>
          <w:tab w:val="left" w:pos="8400"/>
        </w:tabs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7E49C7" w:rsidP="00860A99">
      <w:pPr>
        <w:ind w:firstLine="709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</w:rPr>
        <w:t>2.3.  Результат предоставления муниципальной услуги</w:t>
      </w:r>
      <w:bookmarkEnd w:id="2"/>
    </w:p>
    <w:p w:rsidR="007E49C7" w:rsidRPr="00860A99" w:rsidRDefault="007E49C7" w:rsidP="00860A99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являются:</w:t>
      </w:r>
    </w:p>
    <w:p w:rsidR="007E49C7" w:rsidRPr="00860A99" w:rsidRDefault="007E49C7" w:rsidP="00860A99">
      <w:pPr>
        <w:ind w:right="-185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- постановление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>» о присвоении, из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менении и аннулировании адресов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49C7" w:rsidRPr="00860A99" w:rsidRDefault="007E49C7" w:rsidP="00860A99">
      <w:pPr>
        <w:ind w:right="-185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- отказ в присвоении, изменении и аннулировании адресов с обоснованием отказа.</w:t>
      </w:r>
    </w:p>
    <w:p w:rsidR="007E49C7" w:rsidRPr="00860A99" w:rsidRDefault="007E49C7" w:rsidP="00860A99">
      <w:pPr>
        <w:ind w:left="-540" w:right="-185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7E49C7" w:rsidP="00860A99">
      <w:pPr>
        <w:numPr>
          <w:ilvl w:val="1"/>
          <w:numId w:val="3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219798544"/>
      <w:r w:rsidRPr="00860A99"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муниципальной услуги</w:t>
      </w:r>
      <w:bookmarkEnd w:id="3"/>
    </w:p>
    <w:p w:rsidR="007E49C7" w:rsidRPr="00860A99" w:rsidRDefault="007E49C7" w:rsidP="00860A99">
      <w:pPr>
        <w:ind w:left="709"/>
        <w:jc w:val="lef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E49C7" w:rsidRPr="00860A99" w:rsidRDefault="007E49C7" w:rsidP="00860A99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Общий срок предоставления муниципальной услуги со дня поступления заявления  до дня подписания постановления о 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>присвоении, изменении и аннулировании адресов</w:t>
      </w: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решения об отказе в 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>присвоении, изменении и аннулировании адресов</w:t>
      </w: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либо до дня дачи мотивированного отказа составляет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8 рабочих дней со дня поступления заявления</w:t>
      </w: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9C7" w:rsidRPr="00D5629B" w:rsidRDefault="007E49C7" w:rsidP="00860A99">
      <w:pPr>
        <w:numPr>
          <w:ilvl w:val="1"/>
          <w:numId w:val="3"/>
        </w:numPr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7E49C7" w:rsidRPr="00D5629B" w:rsidRDefault="007E49C7" w:rsidP="00DB38A0">
      <w:pPr>
        <w:tabs>
          <w:tab w:val="left" w:pos="5775"/>
        </w:tabs>
        <w:ind w:left="709" w:right="-185"/>
        <w:jc w:val="lef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D5629B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</w:r>
    </w:p>
    <w:p w:rsidR="007E49C7" w:rsidRPr="00D5629B" w:rsidRDefault="007E49C7" w:rsidP="00D5629B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>Предоставление  муниципальной услуги осуществляется в соответствии с:</w:t>
      </w:r>
    </w:p>
    <w:p w:rsidR="007E49C7" w:rsidRPr="00D5629B" w:rsidRDefault="007E49C7" w:rsidP="00D5629B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7E49C7" w:rsidRPr="00D5629B" w:rsidRDefault="007E49C7" w:rsidP="00D5629B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t>- Жилищным кодексом Российской Федерации;</w:t>
      </w:r>
    </w:p>
    <w:p w:rsidR="007E49C7" w:rsidRPr="00D5629B" w:rsidRDefault="007E49C7" w:rsidP="00D5629B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7E49C7" w:rsidRPr="00D5629B" w:rsidRDefault="007E49C7" w:rsidP="00D5629B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02.05.2006 г. № 59-ФЗ «О порядке рассмотрения обращений граждан Российской Федерации»;</w:t>
      </w:r>
    </w:p>
    <w:p w:rsidR="007E49C7" w:rsidRPr="00D5629B" w:rsidRDefault="007E49C7" w:rsidP="00D5629B">
      <w:pPr>
        <w:ind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7E49C7" w:rsidRPr="00D5629B" w:rsidRDefault="007E49C7" w:rsidP="00D562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13 октября 1997 г. №1301 «Об утверждении Положения о государственном учете жилищного фонда в Российской Федерации»;</w:t>
      </w:r>
    </w:p>
    <w:p w:rsidR="007E49C7" w:rsidRPr="00D5629B" w:rsidRDefault="007E49C7" w:rsidP="00D562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фонда»;</w:t>
      </w:r>
    </w:p>
    <w:p w:rsidR="007E49C7" w:rsidRPr="00D5629B" w:rsidRDefault="007E49C7" w:rsidP="00D5629B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 </w:t>
      </w:r>
      <w:r w:rsidRPr="00D56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D56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9C7" w:rsidRPr="00860A99" w:rsidRDefault="007E49C7" w:rsidP="00D5629B">
      <w:pPr>
        <w:ind w:right="-18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5629B" w:rsidRDefault="007E49C7" w:rsidP="00D5629B">
      <w:pPr>
        <w:suppressAutoHyphens/>
        <w:overflowPunct w:val="0"/>
        <w:autoSpaceDE w:val="0"/>
        <w:spacing w:after="200" w:line="276" w:lineRule="auto"/>
        <w:ind w:left="74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Pr="00D562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документов, необходимых в соответствии федеральным законодательством,  иными нормативными правовыми актами Российской Федерации, Удмуртской Республики  для предоставления муниципальной услуги</w:t>
      </w:r>
    </w:p>
    <w:p w:rsidR="007E49C7" w:rsidRPr="00860A99" w:rsidRDefault="007E49C7" w:rsidP="00860A99">
      <w:pPr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E49C7" w:rsidRPr="00860A99" w:rsidRDefault="007E49C7" w:rsidP="00860A99">
      <w:pPr>
        <w:shd w:val="clear" w:color="auto" w:fill="FFFFFF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2.6.1. Для получения услуги заявитель обращается  с  заявлением установленной  формы  (приложение  № </w:t>
      </w:r>
      <w:r w:rsidR="005A51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Регламенту) и приложением следующих документов:</w:t>
      </w:r>
    </w:p>
    <w:p w:rsidR="007E49C7" w:rsidRPr="00860A99" w:rsidRDefault="007E49C7" w:rsidP="00860A99">
      <w:pPr>
        <w:shd w:val="clear" w:color="auto" w:fill="FFFFFF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2.6.1.1 для объектов капитального строительства:</w:t>
      </w:r>
    </w:p>
    <w:p w:rsidR="007E49C7" w:rsidRPr="00860A99" w:rsidRDefault="007E49C7" w:rsidP="00860A9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правоустанавливающие или право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удостоверяющие документы на объект адресации;</w:t>
      </w:r>
    </w:p>
    <w:p w:rsidR="007E49C7" w:rsidRPr="00860A99" w:rsidRDefault="007E49C7" w:rsidP="00860A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2) кадастровые паспорта объектов недвижимости, следствием которых является образование одного или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E49C7" w:rsidRPr="00860A99" w:rsidRDefault="007E49C7" w:rsidP="00860A9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объектам) и (или) разрешение на ввод в эксплуатацию объекта адресации;</w:t>
      </w:r>
    </w:p>
    <w:p w:rsidR="007E49C7" w:rsidRPr="00860A99" w:rsidRDefault="007E49C7" w:rsidP="00860A9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7E49C7" w:rsidRPr="00860A99" w:rsidRDefault="007E49C7" w:rsidP="00860A9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кадастровый паспорт объекта адресации (в случае присвоения адреса объекту, поставленному на кадастровый учет);</w:t>
      </w:r>
    </w:p>
    <w:p w:rsidR="007E49C7" w:rsidRPr="00860A99" w:rsidRDefault="007E49C7" w:rsidP="00860A9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решение органа местного самоуправления о переводе не жилого помещения в жилое и наоборот (в случае присвоения адреса вследствие перевода помещения);</w:t>
      </w:r>
    </w:p>
    <w:p w:rsidR="007E49C7" w:rsidRPr="00860A99" w:rsidRDefault="007E49C7" w:rsidP="00860A9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или более новых объектов адресации (в случае преобразования объектов недвижимости (помещений) с образованием одного и более новых объектах адресации);</w:t>
      </w:r>
    </w:p>
    <w:p w:rsidR="007E49C7" w:rsidRPr="00860A99" w:rsidRDefault="007E49C7" w:rsidP="00860A9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кадастровая выписка об объекте недвижимости, который снят с учета (в случае аннулирования адреса объекта адресации по основанию прекращения его существования);</w:t>
      </w:r>
    </w:p>
    <w:p w:rsidR="007E49C7" w:rsidRPr="00860A99" w:rsidRDefault="007E49C7" w:rsidP="00860A99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объекта, если объект не является объектом недвижимости или образуется в результате раздела помещений, но выдел помещения в натуре не возможен или преобразование не допускается в соответствии с действующим законодательством.</w:t>
      </w:r>
    </w:p>
    <w:p w:rsidR="007E49C7" w:rsidRPr="00860A99" w:rsidRDefault="007E49C7" w:rsidP="00860A99">
      <w:pPr>
        <w:ind w:firstLine="6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2.6.1.2. для земельного участка:</w:t>
      </w:r>
    </w:p>
    <w:p w:rsidR="007E49C7" w:rsidRPr="00860A99" w:rsidRDefault="007E49C7" w:rsidP="00860A9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 по форме, приведенн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в Приложении № 2 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:rsidR="007E49C7" w:rsidRPr="00860A99" w:rsidRDefault="007E49C7" w:rsidP="00860A9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2) документ, удостоверяющий личность заявителя (при представлении официальных 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документов лично заявителем);</w:t>
      </w:r>
    </w:p>
    <w:p w:rsidR="007E49C7" w:rsidRPr="00860A99" w:rsidRDefault="007E49C7" w:rsidP="00860A9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>3) документ, подтверждающий полномочия заявителя или представителя заявителя;</w:t>
      </w:r>
    </w:p>
    <w:p w:rsidR="007E49C7" w:rsidRPr="00860A99" w:rsidRDefault="007E49C7" w:rsidP="00860A9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4) согласие на обработку персональных данных по форме, приведенной в Приложении № </w:t>
      </w:r>
      <w:r w:rsidR="00347E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7E49C7" w:rsidRPr="00860A99" w:rsidRDefault="007E49C7" w:rsidP="00860A9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BA01CD" w:rsidRDefault="007E49C7" w:rsidP="007D03CE">
      <w:pPr>
        <w:suppressAutoHyphens/>
        <w:overflowPunct w:val="0"/>
        <w:autoSpaceDE w:val="0"/>
        <w:spacing w:after="200" w:line="276" w:lineRule="auto"/>
        <w:ind w:left="741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2.7. 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приеме документов,  необходимых для предоставления муниципальной услуги: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отсутствия у Администрации правовых оснований предоставления  муниципальной услуги;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предоставление заявителем недостоверных сведений, поддельных документов;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отсутствие, либо несоответствие представленного документа установленным  требованиям;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отказ заявителя от предоставления муниципальной услуги путем подачи личного  заявления;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обращение подано в интересах третьих лиц, которые возражают против его  рассмотрения, о чем имеется их письменное заявление;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нарушения в оформлении доверенности для заказа и (или) получения муниципальной услуги представителем заявителя;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>- в период рассмотрения обращения поступило сообщение о смерти заявителя, права и интересы которого затрагиваются в обращении;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заявлении не указаны фамилия, имя, отчество (должность) заявителя, почтовый адрес (в случае наличия - адрес электронной почты) для направления ответа на обращение заявителя либо номер телефона, по которому можно связаться с заявителем;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текст заявления не поддается прочтению;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текст выполнен карандашом;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имеются подчистки, зачеркнутые слова или иные не оговоренные в них исправления;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имеются повреждения, не позволяющие однозначно истолковать содержание документов;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отсутствует подпись заявителя и дата заявления;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непредставление или представление не в полном объеме документов, необходимых для принятия решения о предоставлении муниципальной услуги;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к заявлению приложены документы, состав, форма или содержание которых не соответствует требованиям действующего законодательства. </w:t>
      </w:r>
    </w:p>
    <w:p w:rsidR="007E49C7" w:rsidRPr="00BA01CD" w:rsidRDefault="007E49C7" w:rsidP="00BA01CD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Также в рассмотрении заявления отказывается, если заявитель, уведомленный о причинах приостановления рассмотрения, не принял мер к устранению недостатков по истечении общего срока рассмотрения заявления. В этом случае в срок не позднее 3-х дней по окончании срока рассмотрения заявление возвращается заявителю с сопроводительным письмом за подписью должностного лица, в котором должны быть указаны конкретные и обоснованные причины отказа в рассмотрении заявления. </w:t>
      </w:r>
    </w:p>
    <w:p w:rsidR="007E49C7" w:rsidRPr="00BA01CD" w:rsidRDefault="007E49C7" w:rsidP="00BA01CD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 направляется  заявителю в письменной форме (на бумажном носителе либо в электронном виде) в  течение 8 рабочих дней со дня  регистрации обращения.</w:t>
      </w:r>
    </w:p>
    <w:p w:rsidR="007E49C7" w:rsidRPr="00BA01CD" w:rsidRDefault="007E49C7" w:rsidP="00BA01CD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 должно содержать: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исчерпывающий перечень оснований для отказа в предоставлении муниципальной  услуги;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выводы об отказе в предоставлении муниципальной услуги. Причины отказа  должны быть 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 Информация об отказе в представлении муниципальной услуги направляется заявителю  письмом (при наличии в заявлении необходимых данных дублируется по телефону или электронной почте). В случае отсутствия в заявлении записи об адресе для доставки почтой, уведомление 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 отказе в рассмотрении заявления направляется по адресу преимущественного пребывания или постоянного места жительства. </w:t>
      </w:r>
    </w:p>
    <w:p w:rsidR="007E49C7" w:rsidRPr="00BA01CD" w:rsidRDefault="007E49C7" w:rsidP="00BA01CD">
      <w:pPr>
        <w:suppressAutoHyphens/>
        <w:ind w:firstLine="70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860A99" w:rsidRDefault="007E49C7" w:rsidP="00BA01C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BA01CD" w:rsidRDefault="007E49C7" w:rsidP="00C40CE4">
      <w:pPr>
        <w:suppressAutoHyphens/>
        <w:overflowPunct w:val="0"/>
        <w:autoSpaceDE w:val="0"/>
        <w:spacing w:after="200" w:line="276" w:lineRule="auto"/>
        <w:ind w:firstLine="60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4" w:name="_GoBack"/>
      <w:bookmarkEnd w:id="4"/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2.8. 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оснований для отказа в предоставлении муниципальной услуги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Основанием для отказа в предоставлении муниципальной услуги является: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- отсутствие в заявлении фамилии, имени, отчества, почтового или электронного адреса заявителя; 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>- отсутствие в заявлении необходимых сведений для его исполнения;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>- отсутствие у Заявителя, требующего информацию, содержащую персональные данные о третьих лицах,  документов, подтверждающих его полномочия;</w:t>
      </w:r>
    </w:p>
    <w:p w:rsidR="007E49C7" w:rsidRDefault="007E49C7" w:rsidP="00BA01CD">
      <w:pPr>
        <w:tabs>
          <w:tab w:val="left" w:pos="1080"/>
        </w:tabs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>- повторность заявления  без указания новых доводов или обстоятельств. Должностное лицо Администрации МО «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BA01CD">
        <w:rPr>
          <w:rFonts w:ascii="Times New Roman" w:hAnsi="Times New Roman" w:cs="Times New Roman"/>
          <w:sz w:val="24"/>
          <w:szCs w:val="24"/>
          <w:lang w:eastAsia="ar-SA"/>
        </w:rPr>
        <w:t>»,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условии, что указанное обращение и предыдущие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заявление.</w:t>
      </w:r>
    </w:p>
    <w:p w:rsidR="007E49C7" w:rsidRPr="00BA01CD" w:rsidRDefault="007E49C7" w:rsidP="00BA01CD">
      <w:pPr>
        <w:tabs>
          <w:tab w:val="left" w:pos="1080"/>
        </w:tabs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BA01C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2D8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52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49C7" w:rsidRPr="00BA01CD" w:rsidRDefault="007E49C7" w:rsidP="00BA01CD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нормативными правовыми актами  не предусмотрены.</w:t>
      </w:r>
    </w:p>
    <w:p w:rsidR="007E49C7" w:rsidRPr="00860A99" w:rsidRDefault="007E49C7" w:rsidP="00BA01C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BA01CD">
      <w:pPr>
        <w:suppressAutoHyphens/>
        <w:overflowPunct w:val="0"/>
        <w:autoSpaceDE w:val="0"/>
        <w:spacing w:after="200" w:line="276" w:lineRule="auto"/>
        <w:ind w:left="57" w:firstLine="68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2.10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Размер государственной пошлины или платы, взимаемой с Заявителя при предоставлении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7E49C7" w:rsidRPr="00BA01CD" w:rsidRDefault="007E49C7" w:rsidP="00BA01CD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Администрация муниципального образования «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BA01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Pr="00BA01CD">
        <w:rPr>
          <w:rFonts w:ascii="Times New Roman" w:hAnsi="Times New Roman" w:cs="Times New Roman"/>
          <w:sz w:val="24"/>
          <w:szCs w:val="24"/>
          <w:lang w:eastAsia="ar-SA"/>
        </w:rPr>
        <w:t>осуществляет предоставление муниципальной услуги бесплатно.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BA01CD">
      <w:pPr>
        <w:numPr>
          <w:ilvl w:val="1"/>
          <w:numId w:val="15"/>
        </w:numPr>
        <w:tabs>
          <w:tab w:val="num" w:pos="-57"/>
        </w:tabs>
        <w:suppressAutoHyphens/>
        <w:overflowPunct w:val="0"/>
        <w:autoSpaceDE w:val="0"/>
        <w:spacing w:after="200" w:line="276" w:lineRule="auto"/>
        <w:ind w:left="0" w:firstLine="91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муниципальной услуги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 Время ожидания Заявителя в очереди при подаче заявления о предоставлении муниципальной услуги  не может превышать 15 минут.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860A99" w:rsidRDefault="007E49C7" w:rsidP="00552D8F">
      <w:pPr>
        <w:suppressAutoHyphens/>
        <w:overflowPunct w:val="0"/>
        <w:autoSpaceDE w:val="0"/>
        <w:spacing w:after="200" w:line="276" w:lineRule="auto"/>
        <w:ind w:left="5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2.12. 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Срок регистрации запроса Заявителя о предоставлении муниципальной 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>Регистрация заявления Заявителя о предоставлении муниципальной услуги осуществляется в день поступления. Срок регистрации запроса Заявителя не может превышать 15 минут.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2.13. Требования к помещениям, в которых предоставляются  муниципальные услуги, к залу ожидания, местам для заполнения запросов о предоставлении </w:t>
      </w:r>
      <w:r w:rsidRPr="00274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E49C7" w:rsidRPr="002742BB" w:rsidRDefault="007E49C7" w:rsidP="002742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E49C7" w:rsidRPr="002742BB" w:rsidRDefault="007E49C7" w:rsidP="002742BB">
      <w:pPr>
        <w:shd w:val="clear" w:color="auto" w:fill="FFFFFF"/>
        <w:ind w:right="24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2.13.1. Помещения и рабочие места для предоставления муниципальной услуги должны соответствовать санитарно-эпидемиологическим правилам и нормативам </w:t>
      </w:r>
      <w:hyperlink r:id="rId12" w:history="1">
        <w:r w:rsidRPr="002742BB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2.2.3670-20 «Санитарно-эпидемиологические требования к условиям труда»</w:t>
        </w:r>
      </w:hyperlink>
      <w:r w:rsidRPr="002742BB">
        <w:rPr>
          <w:rFonts w:ascii="Times New Roman" w:hAnsi="Times New Roman" w:cs="Times New Roman"/>
          <w:sz w:val="24"/>
          <w:szCs w:val="24"/>
          <w:lang w:eastAsia="ru-RU"/>
        </w:rPr>
        <w:t> (постановление Главного государственного санитарного врача РФ от 02.12.2020 г. №40);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2.13.2.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2.13.3. На территории, прилегающей к месторасположению, где оказывается муниципальная услуга, оборудуются места для парковки не менее пяти автотранспортных средств, в том числе не менее одного - для транспортных средств инвалидов. Доступ граждан к парковочным местам является бесплатным.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2.13.4. Вход в здание оборудуется информационной табличкой (вывеской), содержащей наименование органа. Вход в здание оборудуется пандусом и расширенным проходом, позволяющими обеспечить беспрепятственный вход для граждан, в том числе инвалидов, использующих инвалидные кресла-коляски.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2.13.5. Для удобства граждан помещения для непосредственного взаимодействия должностных лиц и граждан размещаются на нижних этажах здания.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2.13.6. Прием граждан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2.13.7. Места для ожидания должны соответствовать комфортным условиям для граждан и оптимальным условиям работы должностных лиц, оказывающих муниципальную услугу.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В местах для ожидания на видном месте располагаются схемы размещения средств пожаротушения и путей эвакуации посетителей и должностных лиц, оказывающих муниципальную услугу.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2.13.8.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7E49C7" w:rsidRPr="002742BB" w:rsidRDefault="007E49C7" w:rsidP="002742BB">
      <w:pPr>
        <w:tabs>
          <w:tab w:val="left" w:pos="62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стульями, столами (стойками), бланками заявлений и письменными принадлежностями.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2.13.9.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</w:t>
      </w:r>
    </w:p>
    <w:p w:rsidR="007E49C7" w:rsidRPr="002742BB" w:rsidRDefault="007E49C7" w:rsidP="002742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типовые формы документов.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2.13.10. 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2.13.11. Кабинеты для приема граждан оборудуются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2.13.12. Места для приема граждан оборудуются стульями и столами для возможности оформления документов.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2.13.13. 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</w:p>
    <w:p w:rsidR="007E49C7" w:rsidRPr="002742BB" w:rsidRDefault="007E49C7" w:rsidP="002742B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допуск собаки-проводника при наличии документа, подтверждающего её специальное обучение и выдаваемого по форме и в порядке, и в порядке, которые определяются Министерством труда и социальной защиты Российской Федерации;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оказание помощи инвалидам в преодолении барьеров, мешающих получению ими муниципальной услуги наравне с другими.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2.13.14. Прием граждан ведется должностным лицом, ответственным за прием населения (далее - специалист по приему населения), в порядке общей очереди либо по предварительной записи.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2.13.15. Специалист по приему населения обеспечивается личной нагрудной карточкой (бейджем) с указанием фамилии, имени, отчества и должности.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2.13.16. 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Российской Федерации и законодательством Удмуртской Республики.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2.13.17.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E49C7" w:rsidRPr="002742BB" w:rsidRDefault="007E49C7" w:rsidP="002742BB">
      <w:pPr>
        <w:tabs>
          <w:tab w:val="left" w:pos="62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2.13.18. 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2.13.19. Гражданам предоставляется возможность осуществить предварительную запись на прием по телефону указанному в Административном регламенте. При предварительной записи гражданин сообщает специалисту по приему  населения желаемое время приема.</w:t>
      </w:r>
    </w:p>
    <w:p w:rsidR="007E49C7" w:rsidRDefault="007E49C7" w:rsidP="00C40CE4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7E49C7" w:rsidRPr="00C40CE4" w:rsidRDefault="007E49C7" w:rsidP="00C40CE4">
      <w:pPr>
        <w:tabs>
          <w:tab w:val="left" w:pos="684"/>
        </w:tabs>
        <w:rPr>
          <w:rFonts w:ascii="Times New Roman" w:hAnsi="Times New Roman" w:cs="Times New Roman"/>
          <w:sz w:val="18"/>
          <w:szCs w:val="18"/>
          <w:lang w:eastAsia="ru-RU"/>
        </w:rPr>
      </w:pPr>
    </w:p>
    <w:p w:rsidR="007E49C7" w:rsidRPr="002742BB" w:rsidRDefault="007E49C7" w:rsidP="002742BB">
      <w:pPr>
        <w:tabs>
          <w:tab w:val="left" w:pos="142"/>
          <w:tab w:val="left" w:pos="1134"/>
        </w:tabs>
        <w:suppressAutoHyphens/>
        <w:overflowPunct w:val="0"/>
        <w:autoSpaceDE w:val="0"/>
        <w:spacing w:after="200" w:line="276" w:lineRule="auto"/>
        <w:ind w:left="91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2.14.  Показатели доступности и качества муниципальной услуги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доступности и качества муниципальной услуги. </w:t>
      </w:r>
    </w:p>
    <w:p w:rsidR="007E49C7" w:rsidRPr="002742BB" w:rsidRDefault="007E49C7" w:rsidP="002742BB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К целевым показателям доступности и качества муниципальной услуги относятся: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соблюдение стандарта муниципальной услуги;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возможность использования заявителем информационно-телекоммуникационных технологий при получении муниципальной услуги;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возможность использования межведомственного взаимодействия при  предоставлении муниципальной услуги, в том числе с использованием информационно- телекоммуникационных технологий;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соблюдение сроков подготовки документов, запрашиваемых заявителями;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обоснованных жалоб заявителей.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E49C7" w:rsidRPr="002742BB" w:rsidRDefault="007E49C7" w:rsidP="00274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2742BB" w:rsidRDefault="007E49C7" w:rsidP="002742BB">
      <w:pPr>
        <w:tabs>
          <w:tab w:val="left" w:pos="1344"/>
        </w:tabs>
        <w:suppressAutoHyphens/>
        <w:autoSpaceDE w:val="0"/>
        <w:spacing w:line="259" w:lineRule="exact"/>
        <w:ind w:firstLine="851"/>
        <w:rPr>
          <w:rFonts w:ascii="Times New Roman" w:hAnsi="Times New Roman" w:cs="Times New Roman"/>
          <w:lang w:eastAsia="ar-SA"/>
        </w:rPr>
      </w:pPr>
      <w:r w:rsidRPr="002742BB">
        <w:rPr>
          <w:rFonts w:ascii="Times New Roman" w:hAnsi="Times New Roman" w:cs="Times New Roman"/>
          <w:lang w:eastAsia="ar-SA"/>
        </w:rPr>
        <w:t xml:space="preserve">Подать заявление в электронном виде о предоставлении муниципальных услуг, в  том числе в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МФЦ  Кизнерского района</w:t>
      </w:r>
      <w:r w:rsidR="00347E8C">
        <w:rPr>
          <w:rFonts w:ascii="Times New Roman" w:hAnsi="Times New Roman" w:cs="Times New Roman"/>
          <w:sz w:val="24"/>
          <w:szCs w:val="24"/>
          <w:lang w:eastAsia="ru-RU"/>
        </w:rPr>
        <w:t xml:space="preserve"> АУ «МФЦ УР</w:t>
      </w:r>
      <w:r w:rsidRPr="002742BB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  <w:r w:rsidRPr="002742BB">
        <w:rPr>
          <w:rFonts w:ascii="Times New Roman" w:hAnsi="Times New Roman" w:cs="Times New Roman"/>
          <w:lang w:eastAsia="ar-SA"/>
        </w:rPr>
        <w:t>, заявители – получатели муниципальной услуги (далее – «заявители») могут:</w:t>
      </w:r>
    </w:p>
    <w:p w:rsidR="007E49C7" w:rsidRPr="002742BB" w:rsidRDefault="007E49C7" w:rsidP="002742BB">
      <w:pPr>
        <w:tabs>
          <w:tab w:val="left" w:pos="0"/>
          <w:tab w:val="left" w:pos="1134"/>
        </w:tabs>
        <w:suppressAutoHyphens/>
        <w:autoSpaceDE w:val="0"/>
        <w:spacing w:line="259" w:lineRule="exact"/>
        <w:ind w:firstLine="851"/>
        <w:rPr>
          <w:rFonts w:ascii="Times New Roman" w:hAnsi="Times New Roman" w:cs="Times New Roman"/>
          <w:lang w:eastAsia="ar-SA"/>
        </w:rPr>
      </w:pPr>
      <w:r w:rsidRPr="002742BB">
        <w:rPr>
          <w:rFonts w:ascii="Times New Roman" w:hAnsi="Times New Roman" w:cs="Times New Roman"/>
          <w:lang w:eastAsia="ar-SA"/>
        </w:rPr>
        <w:t>- через официальный сайт МО «</w:t>
      </w:r>
      <w:r w:rsidR="00347E8C">
        <w:rPr>
          <w:rFonts w:ascii="Times New Roman" w:hAnsi="Times New Roman" w:cs="Times New Roman"/>
          <w:lang w:eastAsia="ar-SA"/>
        </w:rPr>
        <w:t xml:space="preserve">Муниципальный округ </w:t>
      </w:r>
      <w:r w:rsidRPr="002742BB">
        <w:rPr>
          <w:rFonts w:ascii="Times New Roman" w:hAnsi="Times New Roman" w:cs="Times New Roman"/>
          <w:lang w:eastAsia="ar-SA"/>
        </w:rPr>
        <w:t>Кизнерский район</w:t>
      </w:r>
      <w:r w:rsidR="00347E8C">
        <w:rPr>
          <w:rFonts w:ascii="Times New Roman" w:hAnsi="Times New Roman" w:cs="Times New Roman"/>
          <w:lang w:eastAsia="ar-SA"/>
        </w:rPr>
        <w:t xml:space="preserve"> Удмуртской республики</w:t>
      </w:r>
      <w:r w:rsidRPr="002742BB">
        <w:rPr>
          <w:rFonts w:ascii="Times New Roman" w:hAnsi="Times New Roman" w:cs="Times New Roman"/>
          <w:lang w:eastAsia="ar-SA"/>
        </w:rPr>
        <w:t xml:space="preserve">» в разделе «Обращения граждан» - «Новое обращение» по адресу: </w:t>
      </w:r>
      <w:hyperlink r:id="rId13" w:history="1"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://www.mykizner.ru/feedback/new.php</w:t>
        </w:r>
      </w:hyperlink>
      <w:r w:rsidRPr="002742BB">
        <w:rPr>
          <w:rFonts w:ascii="Times New Roman" w:hAnsi="Times New Roman" w:cs="Times New Roman"/>
          <w:u w:val="single"/>
          <w:lang w:eastAsia="ar-SA"/>
        </w:rPr>
        <w:t xml:space="preserve">  (</w:t>
      </w:r>
      <w:r w:rsidRPr="002742BB">
        <w:rPr>
          <w:rFonts w:ascii="Times New Roman" w:hAnsi="Times New Roman" w:cs="Times New Roman"/>
          <w:lang w:eastAsia="ar-SA"/>
        </w:rPr>
        <w:t>далее по тексту – «сайт района»), с помощью специально разработанной формы, размещенной на сайте района;</w:t>
      </w:r>
    </w:p>
    <w:p w:rsidR="007E49C7" w:rsidRPr="002742BB" w:rsidRDefault="007E49C7" w:rsidP="002742BB">
      <w:pPr>
        <w:tabs>
          <w:tab w:val="left" w:pos="1134"/>
        </w:tabs>
        <w:suppressAutoHyphens/>
        <w:autoSpaceDE w:val="0"/>
        <w:spacing w:line="259" w:lineRule="exact"/>
        <w:ind w:left="851"/>
        <w:rPr>
          <w:rFonts w:ascii="Times New Roman" w:hAnsi="Times New Roman" w:cs="Times New Roman"/>
          <w:lang w:eastAsia="ar-SA"/>
        </w:rPr>
      </w:pPr>
      <w:r w:rsidRPr="002742BB">
        <w:rPr>
          <w:rFonts w:ascii="Times New Roman" w:hAnsi="Times New Roman" w:cs="Times New Roman"/>
          <w:lang w:eastAsia="ar-SA"/>
        </w:rPr>
        <w:t xml:space="preserve">- при обращении на официальный адрес МО «Муниципальный округ Кизнерский район Удмуртской Республики»: </w:t>
      </w:r>
      <w:r w:rsidRPr="002742BB">
        <w:rPr>
          <w:rFonts w:ascii="Times New Roman" w:hAnsi="Times New Roman" w:cs="Times New Roman"/>
          <w:u w:val="single"/>
          <w:lang w:val="en-US" w:eastAsia="ar-SA"/>
        </w:rPr>
        <w:t>kizner</w:t>
      </w:r>
      <w:r w:rsidRPr="002742BB">
        <w:rPr>
          <w:rFonts w:ascii="Times New Roman" w:hAnsi="Times New Roman" w:cs="Times New Roman"/>
          <w:u w:val="single"/>
          <w:lang w:eastAsia="ar-SA"/>
        </w:rPr>
        <w:t>-</w:t>
      </w:r>
      <w:r w:rsidRPr="002742BB">
        <w:rPr>
          <w:rFonts w:ascii="Times New Roman" w:hAnsi="Times New Roman" w:cs="Times New Roman"/>
          <w:u w:val="single"/>
          <w:lang w:val="en-US" w:eastAsia="ar-SA"/>
        </w:rPr>
        <w:t>adm</w:t>
      </w:r>
      <w:r w:rsidRPr="002742BB">
        <w:rPr>
          <w:rFonts w:ascii="Times New Roman" w:hAnsi="Times New Roman" w:cs="Times New Roman"/>
          <w:u w:val="single"/>
          <w:lang w:eastAsia="ar-SA"/>
        </w:rPr>
        <w:t>@</w:t>
      </w:r>
      <w:r w:rsidRPr="002742BB">
        <w:rPr>
          <w:rFonts w:ascii="Times New Roman" w:hAnsi="Times New Roman" w:cs="Times New Roman"/>
          <w:u w:val="single"/>
          <w:lang w:val="en-US" w:eastAsia="ar-SA"/>
        </w:rPr>
        <w:t>udm</w:t>
      </w:r>
      <w:r w:rsidRPr="002742BB">
        <w:rPr>
          <w:rFonts w:ascii="Times New Roman" w:hAnsi="Times New Roman" w:cs="Times New Roman"/>
          <w:u w:val="single"/>
          <w:lang w:eastAsia="ar-SA"/>
        </w:rPr>
        <w:t>.</w:t>
      </w:r>
      <w:r w:rsidRPr="002742BB">
        <w:rPr>
          <w:rFonts w:ascii="Times New Roman" w:hAnsi="Times New Roman" w:cs="Times New Roman"/>
          <w:u w:val="single"/>
          <w:lang w:val="en-US" w:eastAsia="ar-SA"/>
        </w:rPr>
        <w:t>net</w:t>
      </w:r>
      <w:r w:rsidRPr="002742BB">
        <w:rPr>
          <w:rFonts w:ascii="Times New Roman" w:hAnsi="Times New Roman" w:cs="Times New Roman"/>
          <w:u w:val="single"/>
          <w:lang w:eastAsia="ar-SA"/>
        </w:rPr>
        <w:t>.</w:t>
      </w:r>
    </w:p>
    <w:p w:rsidR="007E49C7" w:rsidRPr="002742BB" w:rsidRDefault="007E49C7" w:rsidP="00C40CE4">
      <w:pPr>
        <w:tabs>
          <w:tab w:val="left" w:pos="840"/>
        </w:tabs>
        <w:suppressAutoHyphens/>
        <w:autoSpaceDE w:val="0"/>
        <w:spacing w:line="259" w:lineRule="exac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2742BB">
        <w:rPr>
          <w:rFonts w:ascii="Times New Roman" w:hAnsi="Times New Roman" w:cs="Times New Roman"/>
          <w:lang w:eastAsia="ar-SA"/>
        </w:rPr>
        <w:t>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приема.</w:t>
      </w:r>
    </w:p>
    <w:p w:rsidR="007E49C7" w:rsidRPr="002742BB" w:rsidRDefault="007E49C7" w:rsidP="00C40CE4">
      <w:pPr>
        <w:ind w:firstLine="840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«Портал государственных и  муниципальных услуг (функций)» </w:t>
      </w:r>
      <w:hyperlink r:id="rId14" w:history="1"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mfc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.18.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2742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2742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лнения, в том числе особенности</w:t>
      </w:r>
      <w:r w:rsidRPr="002742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выполнения административных процедур в электронной форме</w:t>
      </w:r>
    </w:p>
    <w:p w:rsidR="007E49C7" w:rsidRPr="002742BB" w:rsidRDefault="007E49C7" w:rsidP="002742B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2742BB" w:rsidRDefault="007E49C7" w:rsidP="002742BB">
      <w:pPr>
        <w:widowControl w:val="0"/>
        <w:tabs>
          <w:tab w:val="num" w:pos="0"/>
          <w:tab w:val="left" w:pos="567"/>
        </w:tabs>
        <w:autoSpaceDE w:val="0"/>
        <w:autoSpaceDN w:val="0"/>
        <w:ind w:right="345" w:firstLine="56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347E8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742BB">
        <w:rPr>
          <w:rFonts w:ascii="Times New Roman" w:hAnsi="Times New Roman" w:cs="Times New Roman"/>
          <w:b/>
          <w:bCs/>
          <w:sz w:val="24"/>
          <w:szCs w:val="24"/>
        </w:rPr>
        <w:t>еречень административных процедур</w:t>
      </w:r>
      <w:r w:rsidR="00347E8C">
        <w:rPr>
          <w:rFonts w:ascii="Times New Roman" w:hAnsi="Times New Roman" w:cs="Times New Roman"/>
          <w:b/>
          <w:bCs/>
          <w:sz w:val="24"/>
          <w:szCs w:val="24"/>
        </w:rPr>
        <w:t xml:space="preserve"> (действий) при предоставлении муниципальной услуги лично заявителю.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left" w:pos="0"/>
          <w:tab w:val="left" w:pos="567"/>
          <w:tab w:val="left" w:pos="1418"/>
          <w:tab w:val="left" w:pos="1985"/>
          <w:tab w:val="left" w:pos="2694"/>
        </w:tabs>
        <w:autoSpaceDE w:val="0"/>
        <w:autoSpaceDN w:val="0"/>
        <w:ind w:right="32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услуги включает в себя следующие административные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процедуры: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прием, проверка документов и регистрация заявления;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0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получение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сведений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посредством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информационного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взаимодействия,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том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числе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использованием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федеральной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государственной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информационной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системы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«Единая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взаимодействия»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(далее– СМЭВ);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решения;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результата.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3.2. Перечень административных процедур (действий) при предоставлении муниципальной услуги в электронной форме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num" w:pos="-142"/>
          <w:tab w:val="left" w:pos="567"/>
          <w:tab w:val="left" w:pos="1559"/>
          <w:tab w:val="left" w:pos="2324"/>
          <w:tab w:val="left" w:pos="4514"/>
          <w:tab w:val="left" w:pos="5599"/>
          <w:tab w:val="left" w:pos="6006"/>
          <w:tab w:val="left" w:pos="7410"/>
          <w:tab w:val="left" w:pos="7795"/>
          <w:tab w:val="left" w:pos="8836"/>
        </w:tabs>
        <w:autoSpaceDE w:val="0"/>
        <w:autoSpaceDN w:val="0"/>
        <w:ind w:right="32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услуги в электронной  форме заявителю   обеспечиваются:</w:t>
      </w:r>
    </w:p>
    <w:p w:rsidR="007E49C7" w:rsidRPr="002742BB" w:rsidRDefault="007E49C7" w:rsidP="002742BB">
      <w:pPr>
        <w:tabs>
          <w:tab w:val="num" w:pos="-142"/>
          <w:tab w:val="left" w:pos="567"/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right="328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услуги;</w:t>
      </w:r>
    </w:p>
    <w:p w:rsidR="007E49C7" w:rsidRPr="002742BB" w:rsidRDefault="007E49C7" w:rsidP="002742BB">
      <w:pPr>
        <w:tabs>
          <w:tab w:val="num" w:pos="-142"/>
          <w:tab w:val="left" w:pos="567"/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right="328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заявления;</w:t>
      </w:r>
    </w:p>
    <w:p w:rsidR="007E49C7" w:rsidRPr="002742BB" w:rsidRDefault="007E49C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lastRenderedPageBreak/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органом местного самоуправления заявления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2742BB" w:rsidRDefault="007E49C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2742BB">
        <w:rPr>
          <w:rFonts w:ascii="Times New Roman" w:hAnsi="Times New Roman" w:cs="Times New Roman"/>
          <w:sz w:val="24"/>
          <w:szCs w:val="24"/>
        </w:rPr>
        <w:t>слуги;</w:t>
      </w:r>
    </w:p>
    <w:p w:rsidR="007E49C7" w:rsidRPr="002742BB" w:rsidRDefault="007E49C7" w:rsidP="002742BB">
      <w:pPr>
        <w:tabs>
          <w:tab w:val="num" w:pos="-142"/>
          <w:tab w:val="left" w:pos="567"/>
        </w:tabs>
        <w:ind w:right="332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7E49C7" w:rsidRPr="002742BB" w:rsidRDefault="007E49C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2742BB" w:rsidRDefault="007E49C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действия(бездействие)должностных лиц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служащего.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3.3. Порядок осуществления административных процедур (действий) в электронной форме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32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3.3.1. 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предоставления муниципальной услуги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 xml:space="preserve">на предоставление муниципальной  услуги </w:t>
      </w:r>
      <w:r w:rsidRPr="002742BB">
        <w:rPr>
          <w:rFonts w:ascii="Times New Roman" w:hAnsi="Times New Roman" w:cs="Times New Roman"/>
          <w:sz w:val="24"/>
          <w:szCs w:val="24"/>
        </w:rPr>
        <w:t>осуществляется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посредством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заполнения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электронной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формы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 w:rsidR="00A805A9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>присвоении и изменении нумерации жилых помещений на территории муниципального 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какой-либо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форме.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Форматно-логическая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формированного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осуществляется после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заявителем каждого из полей электронной формы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>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hAnsi="Times New Roman" w:cs="Times New Roman"/>
          <w:sz w:val="24"/>
          <w:szCs w:val="24"/>
        </w:rPr>
        <w:t>. При выявлении некорректно заполненного 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 xml:space="preserve">присвоении и изменении нумерации жилых помещений на территории муниципального образования 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5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копирования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hAnsi="Times New Roman" w:cs="Times New Roman"/>
          <w:sz w:val="24"/>
          <w:szCs w:val="24"/>
        </w:rPr>
        <w:t>и иных документов, 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>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hAnsi="Times New Roman" w:cs="Times New Roman"/>
          <w:sz w:val="24"/>
          <w:szCs w:val="24"/>
        </w:rPr>
        <w:t>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5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пользователя,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возврате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повторного ввода значений в электронную форму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>присвоении и изменении нумерации жилых помещений на территории муниципального образования;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5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использованием сведений, размещенных в ЕСИА, и сведений, опубликованных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касающейся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отсутствующих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ЕСИА;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вернуться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введенной информации;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заявлений о выдаче разрешения на ввод объекта в эксплуатацию– в течение неменее3месяцев.</w:t>
      </w:r>
    </w:p>
    <w:p w:rsidR="007E49C7" w:rsidRPr="002742BB" w:rsidRDefault="007E49C7" w:rsidP="00067C56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о выдаче разрешения на 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объекта в эксплуатацию и иные документы,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услуги, направляются в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портала,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регионального портала.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самоуправления обеспечивает в срок не позднее одного рабочего дня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момента подачи заявления о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присвоении и изменении нумерации жилых помещений на территории муниципального образования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Едином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портале,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портале,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выходной,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рабочий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праздничный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день,–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следующий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первый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рабочий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день: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>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hAnsi="Times New Roman" w:cs="Times New Roman"/>
          <w:sz w:val="24"/>
          <w:szCs w:val="24"/>
        </w:rPr>
        <w:t>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hAnsi="Times New Roman" w:cs="Times New Roman"/>
          <w:sz w:val="24"/>
          <w:szCs w:val="24"/>
        </w:rPr>
        <w:t>и направление заявителю уведомления о регистрации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hAnsi="Times New Roman" w:cs="Times New Roman"/>
          <w:sz w:val="24"/>
          <w:szCs w:val="24"/>
        </w:rPr>
        <w:t>либо об отказе в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7E49C7" w:rsidRPr="002742BB" w:rsidRDefault="007E49C7" w:rsidP="00067C56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  <w:tab w:val="left" w:pos="1480"/>
        </w:tabs>
        <w:autoSpaceDE w:val="0"/>
        <w:autoSpaceDN w:val="0"/>
        <w:ind w:right="325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Электронное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присвоении и изменении нумерации жилых помещений на территории муниципального образования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становится доступным для должностного лица органа местного самоуправления,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ответственного за прием и регистрацию заявления (далее–ответственное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должностное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лицо),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системе,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используемой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самоуправления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 (далее–ГИС).</w:t>
      </w:r>
    </w:p>
    <w:p w:rsidR="007E49C7" w:rsidRPr="002742BB" w:rsidRDefault="007E49C7" w:rsidP="002742BB">
      <w:pPr>
        <w:tabs>
          <w:tab w:val="left" w:pos="567"/>
        </w:tabs>
        <w:spacing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лицо: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hAnsi="Times New Roman" w:cs="Times New Roman"/>
          <w:sz w:val="24"/>
          <w:szCs w:val="24"/>
        </w:rPr>
        <w:t>поступивших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портала,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регионального портала,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742BB">
        <w:rPr>
          <w:rFonts w:ascii="Times New Roman" w:hAnsi="Times New Roman" w:cs="Times New Roman"/>
          <w:sz w:val="24"/>
          <w:szCs w:val="24"/>
        </w:rPr>
        <w:t xml:space="preserve"> периодом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реже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день;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>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hAnsi="Times New Roman" w:cs="Times New Roman"/>
          <w:sz w:val="24"/>
          <w:szCs w:val="24"/>
        </w:rPr>
        <w:t xml:space="preserve"> и приложенные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документы;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производит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42BB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регламента.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  <w:tab w:val="left" w:pos="1358"/>
        </w:tabs>
        <w:autoSpaceDE w:val="0"/>
        <w:autoSpaceDN w:val="0"/>
        <w:spacing w:before="2"/>
        <w:ind w:right="32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возможность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получения документа: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региональном портале;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1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центре.</w:t>
      </w:r>
    </w:p>
    <w:p w:rsidR="007E49C7" w:rsidRPr="002742BB" w:rsidRDefault="007E49C7" w:rsidP="00067C56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2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производится в личном кабинете на Едином портале, региональном портале,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условии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авторизации.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просматривать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электронного заявления о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также информацию о дальнейших действиях в личном кабинете по собственной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инициативе,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любое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время.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>присвоении и изменении нумерации жилых помещений на территории муниципального 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услуги, содержащее сведения о факте приема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услуги, и начале процедуры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мотивированный отказ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lastRenderedPageBreak/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содержащее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услуги.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  <w:tab w:val="left" w:pos="1354"/>
        </w:tabs>
        <w:autoSpaceDE w:val="0"/>
        <w:autoSpaceDN w:val="0"/>
        <w:spacing w:line="321" w:lineRule="exact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3.3.2. 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Оценка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(их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подразделений)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государственных услуг, а также применения результатов указанной оценки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досрочном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(их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подразделений)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центров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также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применении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досрочном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обязанностей».</w:t>
      </w:r>
    </w:p>
    <w:p w:rsidR="007E49C7" w:rsidRPr="002742BB" w:rsidRDefault="007E49C7" w:rsidP="00A0365B">
      <w:pPr>
        <w:widowControl w:val="0"/>
        <w:numPr>
          <w:ilvl w:val="1"/>
          <w:numId w:val="16"/>
        </w:numPr>
        <w:tabs>
          <w:tab w:val="clear" w:pos="360"/>
          <w:tab w:val="left" w:pos="-57"/>
          <w:tab w:val="num" w:pos="0"/>
        </w:tabs>
        <w:autoSpaceDE w:val="0"/>
        <w:autoSpaceDN w:val="0"/>
        <w:spacing w:before="2"/>
        <w:ind w:right="329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обеспечивается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жалобы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бездействие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либо муниципального служащего в соответствии состатьей11.2Федерального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210-ФЗ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№ 1198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системе,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(бездействия),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совершенных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услуг.</w:t>
      </w:r>
    </w:p>
    <w:p w:rsidR="007E49C7" w:rsidRPr="002742BB" w:rsidRDefault="007E49C7" w:rsidP="002742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Формы контроля за исполнением Административного регламента</w:t>
      </w:r>
    </w:p>
    <w:p w:rsidR="007E49C7" w:rsidRPr="002742BB" w:rsidRDefault="007E49C7" w:rsidP="002742BB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 и исполнением  должностными лицами, муниципальными служащими органа, предоставлявшего  муниципальной услуги, положений административного регламента и иных правовых актов, устанавливающих требования к предоставлению услуги, а также принятием  решений ответственными лицами</w:t>
      </w:r>
    </w:p>
    <w:p w:rsidR="007E49C7" w:rsidRPr="002742BB" w:rsidRDefault="007E49C7" w:rsidP="002742BB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325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Текущий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исполнением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регламента,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актов,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устанавливающих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осуществляется на постоянной основе должностными лицами органа местного самоуправления,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уполномоченными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2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письменная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услуги;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устранения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граждан;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рассмотрения,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ответов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лиц.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E49C7" w:rsidRPr="002742BB" w:rsidRDefault="007E49C7" w:rsidP="00DD46DB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-6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полнотой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качеством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плановых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 вне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плановых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проверок.</w:t>
      </w:r>
    </w:p>
    <w:p w:rsidR="007E49C7" w:rsidRPr="002742BB" w:rsidRDefault="007E49C7" w:rsidP="00DD46DB">
      <w:pPr>
        <w:widowControl w:val="0"/>
        <w:numPr>
          <w:ilvl w:val="1"/>
          <w:numId w:val="8"/>
        </w:numPr>
        <w:tabs>
          <w:tab w:val="num" w:pos="0"/>
          <w:tab w:val="left" w:pos="567"/>
          <w:tab w:val="left" w:pos="9720"/>
        </w:tabs>
        <w:autoSpaceDE w:val="0"/>
        <w:autoSpaceDN w:val="0"/>
        <w:ind w:right="-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pacing w:val="-1"/>
          <w:sz w:val="24"/>
          <w:szCs w:val="24"/>
          <w:lang w:eastAsia="ru-RU"/>
        </w:rPr>
        <w:tab/>
        <w:t>Плановые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проверки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осуществляются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годовых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планов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самоуправления,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утверждаемых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плановой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полноты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 контролю подлежат:</w:t>
      </w:r>
    </w:p>
    <w:p w:rsidR="007E49C7" w:rsidRPr="002742BB" w:rsidRDefault="007E49C7" w:rsidP="002742BB">
      <w:pPr>
        <w:tabs>
          <w:tab w:val="num" w:pos="0"/>
          <w:tab w:val="left" w:pos="567"/>
        </w:tabs>
        <w:spacing w:line="322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jc w:val="left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обоснованность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услуги.</w:t>
      </w:r>
    </w:p>
    <w:p w:rsidR="007E49C7" w:rsidRPr="002742BB" w:rsidRDefault="007E49C7" w:rsidP="002742BB">
      <w:pPr>
        <w:tabs>
          <w:tab w:val="num" w:pos="0"/>
          <w:tab w:val="left" w:pos="567"/>
        </w:tabs>
        <w:spacing w:line="322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являются: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получение от органов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предполагаемых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выявленных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нарушениях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правовых актов Российской Федерации,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«Муниципальный округ Кизнерский район Удмуртской Республики»</w:t>
      </w:r>
      <w:r w:rsidRPr="002742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E49C7" w:rsidRDefault="007E49C7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7E49C7" w:rsidRDefault="007E49C7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E49C7" w:rsidRPr="002742BB" w:rsidRDefault="007E49C7" w:rsidP="002742BB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4.3. 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  ими в ходе предоставления муниципальной услуги </w:t>
      </w:r>
    </w:p>
    <w:p w:rsidR="007E49C7" w:rsidRPr="002742BB" w:rsidRDefault="007E49C7" w:rsidP="008223A7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26" w:firstLine="567"/>
        <w:rPr>
          <w:rFonts w:ascii="Microsoft Sans Serif" w:hAnsi="Microsoft Sans Serif" w:cs="Microsoft Sans Serif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нормативных правовых актов органов местного самоуправления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муниципального образования «Муниципальный округ Кизнерский район Удмуртской Республики»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виновных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ответственности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Федерации.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Персональная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(об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закрепляется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регламентах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требованиями законодательства.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4.4. Положения, характеризующие требования к порядку и формам  контроля за предоставлением муниципальной услуги, в том числе со стороны граждан, их объединений и организаций</w:t>
      </w:r>
    </w:p>
    <w:p w:rsidR="007E49C7" w:rsidRPr="002742BB" w:rsidRDefault="007E49C7" w:rsidP="008223A7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Граждане, их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объединения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имеют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сроках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завершения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процедур (действий).</w:t>
      </w:r>
    </w:p>
    <w:p w:rsidR="007E49C7" w:rsidRPr="002742BB" w:rsidRDefault="007E49C7" w:rsidP="002742BB">
      <w:pPr>
        <w:tabs>
          <w:tab w:val="num" w:pos="0"/>
          <w:tab w:val="left" w:pos="567"/>
        </w:tabs>
        <w:spacing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право: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0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2742BB" w:rsidRDefault="007E49C7" w:rsidP="002742BB">
      <w:pPr>
        <w:tabs>
          <w:tab w:val="num" w:pos="0"/>
          <w:tab w:val="left" w:pos="567"/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регламента.</w:t>
      </w:r>
    </w:p>
    <w:p w:rsidR="007E49C7" w:rsidRPr="002742BB" w:rsidRDefault="007E49C7" w:rsidP="0027213B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2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Должностные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принимают меры к прекращениюдопущенныхнарушений,устраняютпричиныиусловия,способствующиесовершениюнарушений.</w:t>
      </w:r>
    </w:p>
    <w:p w:rsidR="007E49C7" w:rsidRPr="002742BB" w:rsidRDefault="007E49C7" w:rsidP="002742BB">
      <w:pPr>
        <w:tabs>
          <w:tab w:val="num" w:pos="0"/>
          <w:tab w:val="left" w:pos="567"/>
        </w:tabs>
        <w:spacing w:before="2" w:after="120"/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направивших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 предложения.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E49C7" w:rsidRPr="00667870" w:rsidRDefault="007E49C7" w:rsidP="006678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Досудебное (внесудебное)  обжалование Заявителем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решений и действий (бездействия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</w:r>
    </w:p>
    <w:p w:rsidR="007E49C7" w:rsidRPr="00667870" w:rsidRDefault="007E49C7" w:rsidP="006678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6678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заявителей об их праве на досудебное (внесудебное) обжалование  действий (бездействия) и решений, принятых (осуществляемых) в ходе  предоставления муниципальной услуги</w:t>
      </w:r>
    </w:p>
    <w:p w:rsidR="007E49C7" w:rsidRPr="00667870" w:rsidRDefault="007E49C7" w:rsidP="0027213B">
      <w:pPr>
        <w:widowControl w:val="0"/>
        <w:numPr>
          <w:ilvl w:val="1"/>
          <w:numId w:val="10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обжалование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(бездействия) Администрации, структурного подразделения и (или) их должностных лиц и муниципальных служащих, многофункционального центра,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услуги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досудебном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(внесудебном)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порядке (далее– жалоба).</w:t>
      </w:r>
    </w:p>
    <w:p w:rsidR="007E49C7" w:rsidRPr="00667870" w:rsidRDefault="007E49C7" w:rsidP="00667870">
      <w:pPr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66787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 w:rsidRPr="00667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действий (бездействия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667870" w:rsidRDefault="007E49C7" w:rsidP="00667870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136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Предметом жалобы являются решение и (или) действие (бездействие) Администрации, ее структурных подразделений и (или) их должностных лиц и муниципальных служащих.</w:t>
      </w:r>
    </w:p>
    <w:p w:rsidR="007E49C7" w:rsidRPr="00667870" w:rsidRDefault="007E49C7" w:rsidP="00667870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1137"/>
      <w:bookmarkEnd w:id="5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bookmarkEnd w:id="6"/>
    <w:p w:rsidR="007E49C7" w:rsidRPr="00667870" w:rsidRDefault="007E49C7" w:rsidP="00667870">
      <w:pPr>
        <w:ind w:firstLine="567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210-ФЗ, или их работников в исправлении допущенных ими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210-ФЗ;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210-ФЗ;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210-ФЗ.</w:t>
      </w:r>
    </w:p>
    <w:p w:rsidR="007E49C7" w:rsidRPr="00667870" w:rsidRDefault="007E49C7" w:rsidP="006678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667870" w:rsidRDefault="007E49C7" w:rsidP="0066787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66787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 Общие требования к порядку подачи и рассмотрения жалобы</w:t>
      </w:r>
    </w:p>
    <w:p w:rsidR="007E49C7" w:rsidRPr="00667870" w:rsidRDefault="007E49C7" w:rsidP="0066787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6678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210-ФЗ, подаются руководителям этих организаций.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3.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статьи 11.1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 и настоящей статьи не применяются.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3.1.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16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антимонопольным законодательством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в антимонопольный орган.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5. Жалоба должна содержать: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 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r w:rsidR="00347E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7. По результатам рассмотрения жалобы принимается одно из следующих решений: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8. Не позднее дня, следующего за днем принятия решения, указанного в </w:t>
      </w:r>
      <w:hyperlink w:anchor="sub_11027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 7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8.2. В случае признания жалобы не подлежащей удовлетворению в ответе заявителю, указанном в </w:t>
      </w:r>
      <w:hyperlink w:anchor="sub_11028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 1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7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от 2 мая 2006 года № 59-ФЗ «О порядке рассмотрения обращений граждан Российской Федерации».</w:t>
      </w:r>
    </w:p>
    <w:p w:rsidR="007E49C7" w:rsidRPr="00667870" w:rsidRDefault="007E49C7" w:rsidP="006678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667870" w:rsidRDefault="007E49C7" w:rsidP="006678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EC232F" w:rsidRDefault="007E49C7" w:rsidP="00EC232F">
      <w:pPr>
        <w:tabs>
          <w:tab w:val="num" w:pos="0"/>
          <w:tab w:val="left" w:pos="567"/>
        </w:tabs>
        <w:ind w:right="32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860A99" w:rsidRDefault="007E49C7" w:rsidP="00860A99">
      <w:pPr>
        <w:widowControl w:val="0"/>
        <w:suppressAutoHyphens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7E49C7" w:rsidRPr="00860A99" w:rsidRDefault="007E49C7" w:rsidP="00860A99">
      <w:pPr>
        <w:jc w:val="left"/>
        <w:rPr>
          <w:rFonts w:ascii="Times New Roman" w:hAnsi="Times New Roman" w:cs="Times New Roman"/>
          <w:spacing w:val="-6"/>
          <w:sz w:val="24"/>
          <w:szCs w:val="24"/>
          <w:lang w:eastAsia="ru-RU"/>
        </w:rPr>
        <w:sectPr w:rsidR="007E49C7" w:rsidRPr="00860A99" w:rsidSect="001D29F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986" w:bottom="1134" w:left="1260" w:header="709" w:footer="709" w:gutter="0"/>
          <w:cols w:space="720"/>
        </w:sectPr>
      </w:pPr>
    </w:p>
    <w:p w:rsidR="007E49C7" w:rsidRPr="00860A99" w:rsidRDefault="007E49C7" w:rsidP="00860A9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  Приложение № </w:t>
      </w:r>
      <w:r w:rsidR="00347E8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1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49C7" w:rsidRPr="00860A99" w:rsidRDefault="007E49C7" w:rsidP="00860A99">
      <w:pPr>
        <w:shd w:val="clear" w:color="auto" w:fill="FFFFFF"/>
        <w:ind w:left="-540" w:right="-185" w:firstLine="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Присвоение, изменение или аннулирование адресов»  </w:t>
      </w:r>
    </w:p>
    <w:p w:rsidR="007E49C7" w:rsidRPr="00860A99" w:rsidRDefault="007E49C7" w:rsidP="00860A99">
      <w:pPr>
        <w:shd w:val="clear" w:color="auto" w:fill="FFFFFF"/>
        <w:ind w:left="-540" w:right="-185" w:firstLine="54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49C7" w:rsidRPr="00860A99" w:rsidRDefault="007E49C7" w:rsidP="00860A99">
      <w:pPr>
        <w:shd w:val="clear" w:color="auto" w:fill="FFFFFF"/>
        <w:ind w:left="-540" w:right="-185" w:firstLine="54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49C7" w:rsidRPr="00860A99" w:rsidRDefault="007E49C7" w:rsidP="00860A99">
      <w:pPr>
        <w:ind w:left="4678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49C7" w:rsidRDefault="007E49C7" w:rsidP="00D65B3E">
      <w:pPr>
        <w:ind w:left="46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Главе МО </w:t>
      </w:r>
      <w:r>
        <w:rPr>
          <w:rFonts w:ascii="Times New Roman" w:hAnsi="Times New Roman" w:cs="Times New Roman"/>
          <w:sz w:val="24"/>
          <w:szCs w:val="24"/>
          <w:lang w:eastAsia="ru-RU"/>
        </w:rPr>
        <w:t>«Муниципальный округ Кизнерский район Удмуртской Республики»</w:t>
      </w:r>
    </w:p>
    <w:p w:rsidR="007E49C7" w:rsidRPr="00860A99" w:rsidRDefault="007E49C7" w:rsidP="00D65B3E">
      <w:pPr>
        <w:ind w:left="467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А.И.Плотникову</w:t>
      </w:r>
    </w:p>
    <w:p w:rsidR="007E49C7" w:rsidRPr="00860A99" w:rsidRDefault="007E49C7" w:rsidP="00860A99">
      <w:pPr>
        <w:tabs>
          <w:tab w:val="center" w:pos="4677"/>
          <w:tab w:val="right" w:pos="9354"/>
        </w:tabs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от ___________________________________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(Ф.И.О. заявителя, наименование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_____________________________________,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юридического лица)  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______________________________________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место жительства физического лица,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_______________________________________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место нахождения организации – для юридического лица)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______________________________________________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(контактный телефон)</w:t>
      </w:r>
    </w:p>
    <w:p w:rsidR="007E49C7" w:rsidRPr="00860A99" w:rsidRDefault="007E49C7" w:rsidP="00860A99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E49C7" w:rsidRPr="00860A99" w:rsidRDefault="007E49C7" w:rsidP="00860A99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ЗАЯВЛЕНИЕ</w:t>
      </w:r>
    </w:p>
    <w:p w:rsidR="007E49C7" w:rsidRPr="00860A99" w:rsidRDefault="007E49C7" w:rsidP="00860A99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jc w:val="left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60A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Прошу присвоить, изменить или аннулировать адрес</w:t>
      </w:r>
    </w:p>
    <w:p w:rsidR="007E49C7" w:rsidRPr="00860A99" w:rsidRDefault="007E49C7" w:rsidP="00860A99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E49C7" w:rsidRPr="00860A99" w:rsidRDefault="007E49C7" w:rsidP="00860A99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7E49C7" w:rsidRPr="00860A99" w:rsidRDefault="007E49C7" w:rsidP="00860A9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указываются сведения о земельном участке, объекте капитального строительства (место  нахождения, кадастровый номер и т.д.)</w:t>
      </w:r>
    </w:p>
    <w:p w:rsidR="007E49C7" w:rsidRPr="00860A99" w:rsidRDefault="007E49C7" w:rsidP="00860A9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E49C7" w:rsidRPr="00860A99" w:rsidRDefault="007E49C7" w:rsidP="00860A9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E49C7" w:rsidRPr="00860A99" w:rsidRDefault="007E49C7" w:rsidP="00860A9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E49C7" w:rsidRPr="00860A99" w:rsidRDefault="007E49C7" w:rsidP="00860A9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860A99" w:rsidRDefault="007E49C7" w:rsidP="00860A9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 ________ 20 __ год           _____________________________</w:t>
      </w:r>
    </w:p>
    <w:p w:rsidR="007E49C7" w:rsidRPr="00860A99" w:rsidRDefault="007E49C7" w:rsidP="00860A9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(подпись заявителя)</w:t>
      </w:r>
    </w:p>
    <w:p w:rsidR="007E49C7" w:rsidRDefault="007E49C7" w:rsidP="002C549A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934543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7E49C7" w:rsidRDefault="007E49C7" w:rsidP="00934543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7E49C7" w:rsidRDefault="007E49C7" w:rsidP="00934543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347E8C" w:rsidRDefault="00347E8C" w:rsidP="00934543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7E49C7" w:rsidRPr="00860A99" w:rsidRDefault="007E49C7" w:rsidP="0093454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  Приложение № </w:t>
      </w:r>
      <w:r w:rsidR="00347E8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</w:t>
      </w:r>
    </w:p>
    <w:p w:rsidR="007E49C7" w:rsidRPr="00860A99" w:rsidRDefault="007E49C7" w:rsidP="0093454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49C7" w:rsidRPr="00860A99" w:rsidRDefault="007E49C7" w:rsidP="00934543">
      <w:pPr>
        <w:shd w:val="clear" w:color="auto" w:fill="FFFFFF"/>
        <w:ind w:left="-540" w:right="-185" w:firstLine="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60A99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Присвоение, изменение или аннулирование адресов»  </w:t>
      </w:r>
    </w:p>
    <w:p w:rsidR="007E49C7" w:rsidRDefault="007E49C7" w:rsidP="0093454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2C549A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93454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bookmark1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</w:t>
      </w:r>
      <w:bookmarkEnd w:id="7"/>
    </w:p>
    <w:p w:rsidR="007E49C7" w:rsidRDefault="007E49C7" w:rsidP="0093454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обработку персональных данных</w:t>
      </w:r>
    </w:p>
    <w:p w:rsidR="007E49C7" w:rsidRDefault="007E49C7" w:rsidP="0093454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957"/>
        <w:gridCol w:w="138"/>
        <w:gridCol w:w="132"/>
        <w:gridCol w:w="1197"/>
        <w:gridCol w:w="464"/>
        <w:gridCol w:w="1428"/>
        <w:gridCol w:w="549"/>
        <w:gridCol w:w="686"/>
        <w:gridCol w:w="412"/>
        <w:gridCol w:w="1592"/>
        <w:gridCol w:w="1906"/>
        <w:gridCol w:w="527"/>
      </w:tblGrid>
      <w:tr w:rsidR="007E49C7" w:rsidRPr="00934543">
        <w:tc>
          <w:tcPr>
            <w:tcW w:w="1242" w:type="dxa"/>
            <w:gridSpan w:val="3"/>
          </w:tcPr>
          <w:p w:rsidR="007E49C7" w:rsidRPr="00934543" w:rsidRDefault="007E49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9C7" w:rsidRPr="00934543" w:rsidRDefault="007E49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C7" w:rsidRPr="00934543">
        <w:tc>
          <w:tcPr>
            <w:tcW w:w="1242" w:type="dxa"/>
            <w:gridSpan w:val="3"/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</w:t>
            </w:r>
          </w:p>
        </w:tc>
      </w:tr>
      <w:tr w:rsidR="007E49C7" w:rsidRPr="00934543">
        <w:tc>
          <w:tcPr>
            <w:tcW w:w="5778" w:type="dxa"/>
            <w:gridSpan w:val="8"/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 по адресу (по месту регистрации)</w:t>
            </w:r>
          </w:p>
        </w:tc>
        <w:tc>
          <w:tcPr>
            <w:tcW w:w="4646" w:type="dxa"/>
            <w:gridSpan w:val="4"/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C7" w:rsidRPr="00934543">
        <w:tc>
          <w:tcPr>
            <w:tcW w:w="104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C7" w:rsidRPr="00934543"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C7" w:rsidRPr="00934543" w:rsidRDefault="007E49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9C7" w:rsidRPr="00934543" w:rsidRDefault="007E49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9C7" w:rsidRPr="00934543" w:rsidRDefault="007E49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выдавшего</w:t>
            </w:r>
          </w:p>
        </w:tc>
      </w:tr>
      <w:tr w:rsidR="007E49C7" w:rsidRPr="00934543">
        <w:tc>
          <w:tcPr>
            <w:tcW w:w="959" w:type="dxa"/>
          </w:tcPr>
          <w:p w:rsidR="007E49C7" w:rsidRPr="00934543" w:rsidRDefault="007E49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8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9C7" w:rsidRPr="00934543" w:rsidRDefault="007E49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7E49C7" w:rsidRPr="00934543" w:rsidRDefault="007E49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</w:tr>
      <w:tr w:rsidR="007E49C7" w:rsidRPr="00934543">
        <w:tc>
          <w:tcPr>
            <w:tcW w:w="10424" w:type="dxa"/>
            <w:gridSpan w:val="12"/>
          </w:tcPr>
          <w:p w:rsidR="007E49C7" w:rsidRPr="00934543" w:rsidRDefault="007E49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требованиями статьи 9 Федерального закона от 27.07.2006 № 152-ФЗ «О</w:t>
            </w:r>
          </w:p>
        </w:tc>
      </w:tr>
      <w:tr w:rsidR="007E49C7" w:rsidRPr="00934543">
        <w:tc>
          <w:tcPr>
            <w:tcW w:w="5070" w:type="dxa"/>
            <w:gridSpan w:val="7"/>
          </w:tcPr>
          <w:p w:rsidR="007E49C7" w:rsidRPr="00934543" w:rsidRDefault="007E49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C7" w:rsidRPr="00934543">
        <w:tc>
          <w:tcPr>
            <w:tcW w:w="104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C7" w:rsidRPr="00934543">
        <w:tc>
          <w:tcPr>
            <w:tcW w:w="104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C7" w:rsidRPr="00934543" w:rsidRDefault="007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7E49C7" w:rsidRPr="00934543" w:rsidRDefault="007E49C7" w:rsidP="009345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34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7E49C7" w:rsidRPr="00934543" w:rsidRDefault="007E49C7" w:rsidP="0093454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34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7E49C7" w:rsidRPr="00934543" w:rsidRDefault="007E49C7" w:rsidP="00934543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4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согласие на обработку персональных данных может быть отозвано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7E49C7" w:rsidRPr="00934543" w:rsidRDefault="007E49C7" w:rsidP="00934543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934543" w:rsidRDefault="007E49C7" w:rsidP="00934543">
      <w:pPr>
        <w:pStyle w:val="Default"/>
        <w:jc w:val="both"/>
      </w:pPr>
      <w:r w:rsidRPr="00934543">
        <w:t xml:space="preserve">Контактный(е) телефон(ы): ____________________________________________________ </w:t>
      </w:r>
    </w:p>
    <w:p w:rsidR="007E49C7" w:rsidRPr="00934543" w:rsidRDefault="007E49C7" w:rsidP="00934543">
      <w:pPr>
        <w:pStyle w:val="Default"/>
        <w:jc w:val="both"/>
      </w:pPr>
    </w:p>
    <w:tbl>
      <w:tblPr>
        <w:tblW w:w="9948" w:type="dxa"/>
        <w:tblInd w:w="-106" w:type="dxa"/>
        <w:tblLayout w:type="fixed"/>
        <w:tblLook w:val="00A0"/>
      </w:tblPr>
      <w:tblGrid>
        <w:gridCol w:w="5211"/>
        <w:gridCol w:w="2127"/>
        <w:gridCol w:w="283"/>
        <w:gridCol w:w="2327"/>
      </w:tblGrid>
      <w:tr w:rsidR="007E49C7" w:rsidRPr="00934543">
        <w:tc>
          <w:tcPr>
            <w:tcW w:w="5211" w:type="dxa"/>
          </w:tcPr>
          <w:p w:rsidR="007E49C7" w:rsidRPr="00934543" w:rsidRDefault="007E49C7">
            <w:pPr>
              <w:pStyle w:val="Default"/>
              <w:jc w:val="both"/>
              <w:rPr>
                <w:b/>
                <w:bCs/>
              </w:rPr>
            </w:pPr>
            <w:r w:rsidRPr="00934543">
              <w:rPr>
                <w:b/>
                <w:bCs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9C7" w:rsidRPr="00934543" w:rsidRDefault="007E49C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83" w:type="dxa"/>
          </w:tcPr>
          <w:p w:rsidR="007E49C7" w:rsidRPr="00934543" w:rsidRDefault="007E49C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327" w:type="dxa"/>
          </w:tcPr>
          <w:p w:rsidR="007E49C7" w:rsidRPr="00934543" w:rsidRDefault="007E49C7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E49C7" w:rsidRPr="00934543">
        <w:tc>
          <w:tcPr>
            <w:tcW w:w="5211" w:type="dxa"/>
          </w:tcPr>
          <w:p w:rsidR="007E49C7" w:rsidRPr="00934543" w:rsidRDefault="007E49C7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C7" w:rsidRPr="00934543" w:rsidRDefault="007E49C7">
            <w:pPr>
              <w:pStyle w:val="Default"/>
              <w:jc w:val="center"/>
              <w:rPr>
                <w:i/>
                <w:iCs/>
              </w:rPr>
            </w:pPr>
            <w:r w:rsidRPr="00934543">
              <w:rPr>
                <w:i/>
                <w:iCs/>
              </w:rPr>
              <w:t>подпись</w:t>
            </w:r>
          </w:p>
        </w:tc>
        <w:tc>
          <w:tcPr>
            <w:tcW w:w="283" w:type="dxa"/>
          </w:tcPr>
          <w:p w:rsidR="007E49C7" w:rsidRPr="00934543" w:rsidRDefault="007E49C7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C7" w:rsidRPr="00934543" w:rsidRDefault="007E49C7">
            <w:pPr>
              <w:pStyle w:val="Default"/>
              <w:jc w:val="center"/>
              <w:rPr>
                <w:i/>
                <w:iCs/>
              </w:rPr>
            </w:pPr>
            <w:r w:rsidRPr="00934543">
              <w:rPr>
                <w:i/>
                <w:iCs/>
              </w:rPr>
              <w:t>Ф.И.О</w:t>
            </w:r>
          </w:p>
        </w:tc>
      </w:tr>
      <w:tr w:rsidR="007E49C7" w:rsidRPr="00934543">
        <w:trPr>
          <w:trHeight w:val="330"/>
        </w:trPr>
        <w:tc>
          <w:tcPr>
            <w:tcW w:w="5211" w:type="dxa"/>
          </w:tcPr>
          <w:p w:rsidR="007E49C7" w:rsidRPr="00934543" w:rsidRDefault="007E49C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7E49C7" w:rsidRPr="00934543" w:rsidRDefault="007E49C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49C7" w:rsidRPr="00934543" w:rsidRDefault="007E49C7">
            <w:pPr>
              <w:pStyle w:val="Default"/>
              <w:jc w:val="both"/>
            </w:pPr>
            <w:r w:rsidRPr="00934543">
              <w:t>«___»_________ 20__г</w:t>
            </w:r>
          </w:p>
        </w:tc>
      </w:tr>
    </w:tbl>
    <w:p w:rsidR="007E49C7" w:rsidRPr="00934543" w:rsidRDefault="007E49C7" w:rsidP="0093454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934543" w:rsidRDefault="007E49C7" w:rsidP="002C549A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E49C7" w:rsidRPr="00934543" w:rsidSect="00934543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F3" w:rsidRDefault="00B21BF3" w:rsidP="00C62184">
      <w:r>
        <w:separator/>
      </w:r>
    </w:p>
  </w:endnote>
  <w:endnote w:type="continuationSeparator" w:id="1">
    <w:p w:rsidR="00B21BF3" w:rsidRDefault="00B21BF3" w:rsidP="00C6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0D" w:rsidRDefault="00D704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0D" w:rsidRDefault="00D7040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0D" w:rsidRDefault="00D704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F3" w:rsidRDefault="00B21BF3" w:rsidP="00C62184">
      <w:r>
        <w:separator/>
      </w:r>
    </w:p>
  </w:footnote>
  <w:footnote w:type="continuationSeparator" w:id="1">
    <w:p w:rsidR="00B21BF3" w:rsidRDefault="00B21BF3" w:rsidP="00C62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0D" w:rsidRDefault="00D7040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0D" w:rsidRDefault="00E7325E">
    <w:pPr>
      <w:pStyle w:val="ab"/>
      <w:jc w:val="center"/>
    </w:pPr>
    <w:fldSimple w:instr=" PAGE   \* MERGEFORMAT ">
      <w:r w:rsidR="00390588">
        <w:rPr>
          <w:noProof/>
        </w:rPr>
        <w:t>1</w:t>
      </w:r>
    </w:fldSimple>
  </w:p>
  <w:p w:rsidR="00D7040D" w:rsidRDefault="00D7040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0D" w:rsidRDefault="00D7040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1135"/>
        </w:tabs>
        <w:ind w:left="1135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1910"/>
        </w:tabs>
        <w:ind w:left="191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2685"/>
        </w:tabs>
        <w:ind w:left="2685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460"/>
        </w:tabs>
        <w:ind w:left="34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4235"/>
        </w:tabs>
        <w:ind w:left="4235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5010"/>
        </w:tabs>
        <w:ind w:left="501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5785"/>
        </w:tabs>
        <w:ind w:left="5785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6560"/>
        </w:tabs>
        <w:ind w:left="6560" w:hanging="360"/>
      </w:pPr>
    </w:lvl>
  </w:abstractNum>
  <w:abstractNum w:abstractNumId="1">
    <w:nsid w:val="07550A7B"/>
    <w:multiLevelType w:val="multilevel"/>
    <w:tmpl w:val="73E69C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">
    <w:nsid w:val="08782268"/>
    <w:multiLevelType w:val="multilevel"/>
    <w:tmpl w:val="6BBEF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F724357"/>
    <w:multiLevelType w:val="hybridMultilevel"/>
    <w:tmpl w:val="EA1849B4"/>
    <w:lvl w:ilvl="0" w:tplc="06CE6460">
      <w:start w:val="4"/>
      <w:numFmt w:val="decimal"/>
      <w:lvlText w:val="%1"/>
      <w:lvlJc w:val="left"/>
      <w:pPr>
        <w:ind w:left="152" w:hanging="679"/>
      </w:pPr>
      <w:rPr>
        <w:rFonts w:hint="default"/>
      </w:rPr>
    </w:lvl>
    <w:lvl w:ilvl="1" w:tplc="4EB4E7A4">
      <w:numFmt w:val="none"/>
      <w:lvlText w:val=""/>
      <w:lvlJc w:val="left"/>
      <w:pPr>
        <w:tabs>
          <w:tab w:val="num" w:pos="360"/>
        </w:tabs>
      </w:pPr>
    </w:lvl>
    <w:lvl w:ilvl="2" w:tplc="0F2A2FAC">
      <w:numFmt w:val="bullet"/>
      <w:lvlText w:val="•"/>
      <w:lvlJc w:val="left"/>
      <w:pPr>
        <w:ind w:left="2209" w:hanging="679"/>
      </w:pPr>
      <w:rPr>
        <w:rFonts w:hint="default"/>
      </w:rPr>
    </w:lvl>
    <w:lvl w:ilvl="3" w:tplc="4D0AF972">
      <w:numFmt w:val="bullet"/>
      <w:lvlText w:val="•"/>
      <w:lvlJc w:val="left"/>
      <w:pPr>
        <w:ind w:left="3233" w:hanging="679"/>
      </w:pPr>
      <w:rPr>
        <w:rFonts w:hint="default"/>
      </w:rPr>
    </w:lvl>
    <w:lvl w:ilvl="4" w:tplc="2A3A65E6">
      <w:numFmt w:val="bullet"/>
      <w:lvlText w:val="•"/>
      <w:lvlJc w:val="left"/>
      <w:pPr>
        <w:ind w:left="4258" w:hanging="679"/>
      </w:pPr>
      <w:rPr>
        <w:rFonts w:hint="default"/>
      </w:rPr>
    </w:lvl>
    <w:lvl w:ilvl="5" w:tplc="92C067FE">
      <w:numFmt w:val="bullet"/>
      <w:lvlText w:val="•"/>
      <w:lvlJc w:val="left"/>
      <w:pPr>
        <w:ind w:left="5282" w:hanging="679"/>
      </w:pPr>
      <w:rPr>
        <w:rFonts w:hint="default"/>
      </w:rPr>
    </w:lvl>
    <w:lvl w:ilvl="6" w:tplc="0540C676">
      <w:numFmt w:val="bullet"/>
      <w:lvlText w:val="•"/>
      <w:lvlJc w:val="left"/>
      <w:pPr>
        <w:ind w:left="6307" w:hanging="679"/>
      </w:pPr>
      <w:rPr>
        <w:rFonts w:hint="default"/>
      </w:rPr>
    </w:lvl>
    <w:lvl w:ilvl="7" w:tplc="1054C0DE">
      <w:numFmt w:val="bullet"/>
      <w:lvlText w:val="•"/>
      <w:lvlJc w:val="left"/>
      <w:pPr>
        <w:ind w:left="7331" w:hanging="679"/>
      </w:pPr>
      <w:rPr>
        <w:rFonts w:hint="default"/>
      </w:rPr>
    </w:lvl>
    <w:lvl w:ilvl="8" w:tplc="8AEABAE6">
      <w:numFmt w:val="bullet"/>
      <w:lvlText w:val="•"/>
      <w:lvlJc w:val="left"/>
      <w:pPr>
        <w:ind w:left="8356" w:hanging="679"/>
      </w:pPr>
      <w:rPr>
        <w:rFonts w:hint="default"/>
      </w:rPr>
    </w:lvl>
  </w:abstractNum>
  <w:abstractNum w:abstractNumId="4">
    <w:nsid w:val="136B1872"/>
    <w:multiLevelType w:val="hybridMultilevel"/>
    <w:tmpl w:val="A6105C28"/>
    <w:lvl w:ilvl="0" w:tplc="C2DE408E">
      <w:start w:val="3"/>
      <w:numFmt w:val="decimal"/>
      <w:lvlText w:val="%1"/>
      <w:lvlJc w:val="left"/>
      <w:pPr>
        <w:ind w:left="152" w:hanging="512"/>
      </w:pPr>
      <w:rPr>
        <w:rFonts w:hint="default"/>
      </w:rPr>
    </w:lvl>
    <w:lvl w:ilvl="1" w:tplc="11C63670">
      <w:numFmt w:val="none"/>
      <w:lvlText w:val=""/>
      <w:lvlJc w:val="left"/>
      <w:pPr>
        <w:tabs>
          <w:tab w:val="num" w:pos="360"/>
        </w:tabs>
      </w:pPr>
    </w:lvl>
    <w:lvl w:ilvl="2" w:tplc="F04E97FC">
      <w:numFmt w:val="bullet"/>
      <w:lvlText w:val="•"/>
      <w:lvlJc w:val="left"/>
      <w:pPr>
        <w:ind w:left="2209" w:hanging="512"/>
      </w:pPr>
      <w:rPr>
        <w:rFonts w:hint="default"/>
      </w:rPr>
    </w:lvl>
    <w:lvl w:ilvl="3" w:tplc="12B03DD8">
      <w:numFmt w:val="bullet"/>
      <w:lvlText w:val="•"/>
      <w:lvlJc w:val="left"/>
      <w:pPr>
        <w:ind w:left="3233" w:hanging="512"/>
      </w:pPr>
      <w:rPr>
        <w:rFonts w:hint="default"/>
      </w:rPr>
    </w:lvl>
    <w:lvl w:ilvl="4" w:tplc="D59EB976">
      <w:numFmt w:val="bullet"/>
      <w:lvlText w:val="•"/>
      <w:lvlJc w:val="left"/>
      <w:pPr>
        <w:ind w:left="4258" w:hanging="512"/>
      </w:pPr>
      <w:rPr>
        <w:rFonts w:hint="default"/>
      </w:rPr>
    </w:lvl>
    <w:lvl w:ilvl="5" w:tplc="961AD86A">
      <w:numFmt w:val="bullet"/>
      <w:lvlText w:val="•"/>
      <w:lvlJc w:val="left"/>
      <w:pPr>
        <w:ind w:left="5282" w:hanging="512"/>
      </w:pPr>
      <w:rPr>
        <w:rFonts w:hint="default"/>
      </w:rPr>
    </w:lvl>
    <w:lvl w:ilvl="6" w:tplc="D2802ED0">
      <w:numFmt w:val="bullet"/>
      <w:lvlText w:val="•"/>
      <w:lvlJc w:val="left"/>
      <w:pPr>
        <w:ind w:left="6307" w:hanging="512"/>
      </w:pPr>
      <w:rPr>
        <w:rFonts w:hint="default"/>
      </w:rPr>
    </w:lvl>
    <w:lvl w:ilvl="7" w:tplc="38FEDC0C">
      <w:numFmt w:val="bullet"/>
      <w:lvlText w:val="•"/>
      <w:lvlJc w:val="left"/>
      <w:pPr>
        <w:ind w:left="7331" w:hanging="512"/>
      </w:pPr>
      <w:rPr>
        <w:rFonts w:hint="default"/>
      </w:rPr>
    </w:lvl>
    <w:lvl w:ilvl="8" w:tplc="3B84AFFA">
      <w:numFmt w:val="bullet"/>
      <w:lvlText w:val="•"/>
      <w:lvlJc w:val="left"/>
      <w:pPr>
        <w:ind w:left="8356" w:hanging="512"/>
      </w:pPr>
      <w:rPr>
        <w:rFonts w:hint="default"/>
      </w:rPr>
    </w:lvl>
  </w:abstractNum>
  <w:abstractNum w:abstractNumId="5">
    <w:nsid w:val="16ED46C3"/>
    <w:multiLevelType w:val="hybridMultilevel"/>
    <w:tmpl w:val="276E31FC"/>
    <w:lvl w:ilvl="0" w:tplc="F32A51DA">
      <w:start w:val="1"/>
      <w:numFmt w:val="decimal"/>
      <w:lvlText w:val="%1)"/>
      <w:lvlJc w:val="left"/>
      <w:pPr>
        <w:ind w:left="747" w:hanging="3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C588C9A">
      <w:numFmt w:val="bullet"/>
      <w:lvlText w:val="•"/>
      <w:lvlJc w:val="left"/>
      <w:pPr>
        <w:ind w:left="1779" w:hanging="321"/>
      </w:pPr>
      <w:rPr>
        <w:rFonts w:hint="default"/>
      </w:rPr>
    </w:lvl>
    <w:lvl w:ilvl="2" w:tplc="9824136E">
      <w:numFmt w:val="bullet"/>
      <w:lvlText w:val="•"/>
      <w:lvlJc w:val="left"/>
      <w:pPr>
        <w:ind w:left="2804" w:hanging="321"/>
      </w:pPr>
      <w:rPr>
        <w:rFonts w:hint="default"/>
      </w:rPr>
    </w:lvl>
    <w:lvl w:ilvl="3" w:tplc="BE069ACA">
      <w:numFmt w:val="bullet"/>
      <w:lvlText w:val="•"/>
      <w:lvlJc w:val="left"/>
      <w:pPr>
        <w:ind w:left="3828" w:hanging="321"/>
      </w:pPr>
      <w:rPr>
        <w:rFonts w:hint="default"/>
      </w:rPr>
    </w:lvl>
    <w:lvl w:ilvl="4" w:tplc="A492F974">
      <w:numFmt w:val="bullet"/>
      <w:lvlText w:val="•"/>
      <w:lvlJc w:val="left"/>
      <w:pPr>
        <w:ind w:left="4853" w:hanging="321"/>
      </w:pPr>
      <w:rPr>
        <w:rFonts w:hint="default"/>
      </w:rPr>
    </w:lvl>
    <w:lvl w:ilvl="5" w:tplc="6240C34A">
      <w:numFmt w:val="bullet"/>
      <w:lvlText w:val="•"/>
      <w:lvlJc w:val="left"/>
      <w:pPr>
        <w:ind w:left="5877" w:hanging="321"/>
      </w:pPr>
      <w:rPr>
        <w:rFonts w:hint="default"/>
      </w:rPr>
    </w:lvl>
    <w:lvl w:ilvl="6" w:tplc="6FEC2B3E">
      <w:numFmt w:val="bullet"/>
      <w:lvlText w:val="•"/>
      <w:lvlJc w:val="left"/>
      <w:pPr>
        <w:ind w:left="6902" w:hanging="321"/>
      </w:pPr>
      <w:rPr>
        <w:rFonts w:hint="default"/>
      </w:rPr>
    </w:lvl>
    <w:lvl w:ilvl="7" w:tplc="47DC50B0">
      <w:numFmt w:val="bullet"/>
      <w:lvlText w:val="•"/>
      <w:lvlJc w:val="left"/>
      <w:pPr>
        <w:ind w:left="7926" w:hanging="321"/>
      </w:pPr>
      <w:rPr>
        <w:rFonts w:hint="default"/>
      </w:rPr>
    </w:lvl>
    <w:lvl w:ilvl="8" w:tplc="D7207246">
      <w:numFmt w:val="bullet"/>
      <w:lvlText w:val="•"/>
      <w:lvlJc w:val="left"/>
      <w:pPr>
        <w:ind w:left="8951" w:hanging="321"/>
      </w:pPr>
      <w:rPr>
        <w:rFonts w:hint="default"/>
      </w:rPr>
    </w:lvl>
  </w:abstractNum>
  <w:abstractNum w:abstractNumId="6">
    <w:nsid w:val="1BEF54F9"/>
    <w:multiLevelType w:val="hybridMultilevel"/>
    <w:tmpl w:val="CB2CDB46"/>
    <w:lvl w:ilvl="0" w:tplc="B4D03868">
      <w:start w:val="4"/>
      <w:numFmt w:val="decimal"/>
      <w:lvlText w:val="%1"/>
      <w:lvlJc w:val="left"/>
      <w:pPr>
        <w:ind w:left="152" w:hanging="540"/>
      </w:pPr>
      <w:rPr>
        <w:rFonts w:hint="default"/>
      </w:rPr>
    </w:lvl>
    <w:lvl w:ilvl="1" w:tplc="7436C710">
      <w:numFmt w:val="none"/>
      <w:lvlText w:val=""/>
      <w:lvlJc w:val="left"/>
      <w:pPr>
        <w:tabs>
          <w:tab w:val="num" w:pos="360"/>
        </w:tabs>
      </w:pPr>
    </w:lvl>
    <w:lvl w:ilvl="2" w:tplc="6446429A">
      <w:numFmt w:val="bullet"/>
      <w:lvlText w:val="•"/>
      <w:lvlJc w:val="left"/>
      <w:pPr>
        <w:ind w:left="2209" w:hanging="540"/>
      </w:pPr>
      <w:rPr>
        <w:rFonts w:hint="default"/>
      </w:rPr>
    </w:lvl>
    <w:lvl w:ilvl="3" w:tplc="5DFC24C0">
      <w:numFmt w:val="bullet"/>
      <w:lvlText w:val="•"/>
      <w:lvlJc w:val="left"/>
      <w:pPr>
        <w:ind w:left="3233" w:hanging="540"/>
      </w:pPr>
      <w:rPr>
        <w:rFonts w:hint="default"/>
      </w:rPr>
    </w:lvl>
    <w:lvl w:ilvl="4" w:tplc="213C3C4C">
      <w:numFmt w:val="bullet"/>
      <w:lvlText w:val="•"/>
      <w:lvlJc w:val="left"/>
      <w:pPr>
        <w:ind w:left="4258" w:hanging="540"/>
      </w:pPr>
      <w:rPr>
        <w:rFonts w:hint="default"/>
      </w:rPr>
    </w:lvl>
    <w:lvl w:ilvl="5" w:tplc="AA2004AE">
      <w:numFmt w:val="bullet"/>
      <w:lvlText w:val="•"/>
      <w:lvlJc w:val="left"/>
      <w:pPr>
        <w:ind w:left="5282" w:hanging="540"/>
      </w:pPr>
      <w:rPr>
        <w:rFonts w:hint="default"/>
      </w:rPr>
    </w:lvl>
    <w:lvl w:ilvl="6" w:tplc="CF64B486">
      <w:numFmt w:val="bullet"/>
      <w:lvlText w:val="•"/>
      <w:lvlJc w:val="left"/>
      <w:pPr>
        <w:ind w:left="6307" w:hanging="540"/>
      </w:pPr>
      <w:rPr>
        <w:rFonts w:hint="default"/>
      </w:rPr>
    </w:lvl>
    <w:lvl w:ilvl="7" w:tplc="0F184662">
      <w:numFmt w:val="bullet"/>
      <w:lvlText w:val="•"/>
      <w:lvlJc w:val="left"/>
      <w:pPr>
        <w:ind w:left="7331" w:hanging="540"/>
      </w:pPr>
      <w:rPr>
        <w:rFonts w:hint="default"/>
      </w:rPr>
    </w:lvl>
    <w:lvl w:ilvl="8" w:tplc="AEFC78C4">
      <w:numFmt w:val="bullet"/>
      <w:lvlText w:val="•"/>
      <w:lvlJc w:val="left"/>
      <w:pPr>
        <w:ind w:left="8356" w:hanging="540"/>
      </w:pPr>
      <w:rPr>
        <w:rFonts w:hint="default"/>
      </w:rPr>
    </w:lvl>
  </w:abstractNum>
  <w:abstractNum w:abstractNumId="7">
    <w:nsid w:val="1C0B02A3"/>
    <w:multiLevelType w:val="hybridMultilevel"/>
    <w:tmpl w:val="7552295E"/>
    <w:lvl w:ilvl="0" w:tplc="690EB572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 w:tplc="74DED0BA">
      <w:numFmt w:val="none"/>
      <w:lvlText w:val=""/>
      <w:lvlJc w:val="left"/>
      <w:pPr>
        <w:tabs>
          <w:tab w:val="num" w:pos="360"/>
        </w:tabs>
      </w:pPr>
    </w:lvl>
    <w:lvl w:ilvl="2" w:tplc="FB84BC18">
      <w:numFmt w:val="bullet"/>
      <w:lvlText w:val="•"/>
      <w:lvlJc w:val="left"/>
      <w:pPr>
        <w:ind w:left="2209" w:hanging="492"/>
      </w:pPr>
      <w:rPr>
        <w:rFonts w:hint="default"/>
      </w:rPr>
    </w:lvl>
    <w:lvl w:ilvl="3" w:tplc="9A0E715C">
      <w:numFmt w:val="bullet"/>
      <w:lvlText w:val="•"/>
      <w:lvlJc w:val="left"/>
      <w:pPr>
        <w:ind w:left="3233" w:hanging="492"/>
      </w:pPr>
      <w:rPr>
        <w:rFonts w:hint="default"/>
      </w:rPr>
    </w:lvl>
    <w:lvl w:ilvl="4" w:tplc="56E4F19A">
      <w:numFmt w:val="bullet"/>
      <w:lvlText w:val="•"/>
      <w:lvlJc w:val="left"/>
      <w:pPr>
        <w:ind w:left="4258" w:hanging="492"/>
      </w:pPr>
      <w:rPr>
        <w:rFonts w:hint="default"/>
      </w:rPr>
    </w:lvl>
    <w:lvl w:ilvl="5" w:tplc="5D94519E">
      <w:numFmt w:val="bullet"/>
      <w:lvlText w:val="•"/>
      <w:lvlJc w:val="left"/>
      <w:pPr>
        <w:ind w:left="5282" w:hanging="492"/>
      </w:pPr>
      <w:rPr>
        <w:rFonts w:hint="default"/>
      </w:rPr>
    </w:lvl>
    <w:lvl w:ilvl="6" w:tplc="8222F4F2">
      <w:numFmt w:val="bullet"/>
      <w:lvlText w:val="•"/>
      <w:lvlJc w:val="left"/>
      <w:pPr>
        <w:ind w:left="6307" w:hanging="492"/>
      </w:pPr>
      <w:rPr>
        <w:rFonts w:hint="default"/>
      </w:rPr>
    </w:lvl>
    <w:lvl w:ilvl="7" w:tplc="94D89562">
      <w:numFmt w:val="bullet"/>
      <w:lvlText w:val="•"/>
      <w:lvlJc w:val="left"/>
      <w:pPr>
        <w:ind w:left="7331" w:hanging="492"/>
      </w:pPr>
      <w:rPr>
        <w:rFonts w:hint="default"/>
      </w:rPr>
    </w:lvl>
    <w:lvl w:ilvl="8" w:tplc="65248CAE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8">
    <w:nsid w:val="30B431FD"/>
    <w:multiLevelType w:val="hybridMultilevel"/>
    <w:tmpl w:val="F2765008"/>
    <w:lvl w:ilvl="0" w:tplc="99967A58">
      <w:start w:val="1"/>
      <w:numFmt w:val="decimal"/>
      <w:lvlText w:val="%1"/>
      <w:lvlJc w:val="left"/>
      <w:pPr>
        <w:ind w:left="152" w:hanging="708"/>
      </w:pPr>
      <w:rPr>
        <w:rFonts w:hint="default"/>
      </w:rPr>
    </w:lvl>
    <w:lvl w:ilvl="1" w:tplc="F392E2C6">
      <w:numFmt w:val="none"/>
      <w:lvlText w:val=""/>
      <w:lvlJc w:val="left"/>
      <w:pPr>
        <w:tabs>
          <w:tab w:val="num" w:pos="360"/>
        </w:tabs>
      </w:pPr>
    </w:lvl>
    <w:lvl w:ilvl="2" w:tplc="44D2A5C8">
      <w:numFmt w:val="bullet"/>
      <w:lvlText w:val="•"/>
      <w:lvlJc w:val="left"/>
      <w:pPr>
        <w:ind w:left="2209" w:hanging="708"/>
      </w:pPr>
      <w:rPr>
        <w:rFonts w:hint="default"/>
      </w:rPr>
    </w:lvl>
    <w:lvl w:ilvl="3" w:tplc="6C601E24">
      <w:numFmt w:val="bullet"/>
      <w:lvlText w:val="•"/>
      <w:lvlJc w:val="left"/>
      <w:pPr>
        <w:ind w:left="3233" w:hanging="708"/>
      </w:pPr>
      <w:rPr>
        <w:rFonts w:hint="default"/>
      </w:rPr>
    </w:lvl>
    <w:lvl w:ilvl="4" w:tplc="94CE4A1A">
      <w:numFmt w:val="bullet"/>
      <w:lvlText w:val="•"/>
      <w:lvlJc w:val="left"/>
      <w:pPr>
        <w:ind w:left="4258" w:hanging="708"/>
      </w:pPr>
      <w:rPr>
        <w:rFonts w:hint="default"/>
      </w:rPr>
    </w:lvl>
    <w:lvl w:ilvl="5" w:tplc="5CD23B2E">
      <w:numFmt w:val="bullet"/>
      <w:lvlText w:val="•"/>
      <w:lvlJc w:val="left"/>
      <w:pPr>
        <w:ind w:left="5282" w:hanging="708"/>
      </w:pPr>
      <w:rPr>
        <w:rFonts w:hint="default"/>
      </w:rPr>
    </w:lvl>
    <w:lvl w:ilvl="6" w:tplc="D58C1110">
      <w:numFmt w:val="bullet"/>
      <w:lvlText w:val="•"/>
      <w:lvlJc w:val="left"/>
      <w:pPr>
        <w:ind w:left="6307" w:hanging="708"/>
      </w:pPr>
      <w:rPr>
        <w:rFonts w:hint="default"/>
      </w:rPr>
    </w:lvl>
    <w:lvl w:ilvl="7" w:tplc="E23A66E2">
      <w:numFmt w:val="bullet"/>
      <w:lvlText w:val="•"/>
      <w:lvlJc w:val="left"/>
      <w:pPr>
        <w:ind w:left="7331" w:hanging="708"/>
      </w:pPr>
      <w:rPr>
        <w:rFonts w:hint="default"/>
      </w:rPr>
    </w:lvl>
    <w:lvl w:ilvl="8" w:tplc="7696BD2A">
      <w:numFmt w:val="bullet"/>
      <w:lvlText w:val="•"/>
      <w:lvlJc w:val="left"/>
      <w:pPr>
        <w:ind w:left="8356" w:hanging="708"/>
      </w:pPr>
      <w:rPr>
        <w:rFonts w:hint="default"/>
      </w:rPr>
    </w:lvl>
  </w:abstractNum>
  <w:abstractNum w:abstractNumId="9">
    <w:nsid w:val="30CC4C1E"/>
    <w:multiLevelType w:val="multilevel"/>
    <w:tmpl w:val="99C48B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993"/>
        </w:tabs>
        <w:ind w:left="993" w:hanging="48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</w:lvl>
  </w:abstractNum>
  <w:abstractNum w:abstractNumId="10">
    <w:nsid w:val="342372C1"/>
    <w:multiLevelType w:val="multilevel"/>
    <w:tmpl w:val="29261B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1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E246579"/>
    <w:multiLevelType w:val="hybridMultilevel"/>
    <w:tmpl w:val="F1E8079E"/>
    <w:lvl w:ilvl="0" w:tplc="87A8BF74">
      <w:start w:val="5"/>
      <w:numFmt w:val="decimal"/>
      <w:lvlText w:val="%1"/>
      <w:lvlJc w:val="left"/>
      <w:pPr>
        <w:ind w:left="152" w:hanging="585"/>
      </w:pPr>
      <w:rPr>
        <w:rFonts w:hint="default"/>
      </w:rPr>
    </w:lvl>
    <w:lvl w:ilvl="1" w:tplc="4DFC1856">
      <w:numFmt w:val="none"/>
      <w:lvlText w:val=""/>
      <w:lvlJc w:val="left"/>
      <w:pPr>
        <w:tabs>
          <w:tab w:val="num" w:pos="360"/>
        </w:tabs>
      </w:pPr>
    </w:lvl>
    <w:lvl w:ilvl="2" w:tplc="F796FF5A">
      <w:numFmt w:val="bullet"/>
      <w:lvlText w:val="•"/>
      <w:lvlJc w:val="left"/>
      <w:pPr>
        <w:ind w:left="2209" w:hanging="585"/>
      </w:pPr>
      <w:rPr>
        <w:rFonts w:hint="default"/>
      </w:rPr>
    </w:lvl>
    <w:lvl w:ilvl="3" w:tplc="A5B81552">
      <w:numFmt w:val="bullet"/>
      <w:lvlText w:val="•"/>
      <w:lvlJc w:val="left"/>
      <w:pPr>
        <w:ind w:left="3233" w:hanging="585"/>
      </w:pPr>
      <w:rPr>
        <w:rFonts w:hint="default"/>
      </w:rPr>
    </w:lvl>
    <w:lvl w:ilvl="4" w:tplc="50E01440">
      <w:numFmt w:val="bullet"/>
      <w:lvlText w:val="•"/>
      <w:lvlJc w:val="left"/>
      <w:pPr>
        <w:ind w:left="4258" w:hanging="585"/>
      </w:pPr>
      <w:rPr>
        <w:rFonts w:hint="default"/>
      </w:rPr>
    </w:lvl>
    <w:lvl w:ilvl="5" w:tplc="28F0F3C8">
      <w:numFmt w:val="bullet"/>
      <w:lvlText w:val="•"/>
      <w:lvlJc w:val="left"/>
      <w:pPr>
        <w:ind w:left="5282" w:hanging="585"/>
      </w:pPr>
      <w:rPr>
        <w:rFonts w:hint="default"/>
      </w:rPr>
    </w:lvl>
    <w:lvl w:ilvl="6" w:tplc="D9A64208">
      <w:numFmt w:val="bullet"/>
      <w:lvlText w:val="•"/>
      <w:lvlJc w:val="left"/>
      <w:pPr>
        <w:ind w:left="6307" w:hanging="585"/>
      </w:pPr>
      <w:rPr>
        <w:rFonts w:hint="default"/>
      </w:rPr>
    </w:lvl>
    <w:lvl w:ilvl="7" w:tplc="99C0E10E">
      <w:numFmt w:val="bullet"/>
      <w:lvlText w:val="•"/>
      <w:lvlJc w:val="left"/>
      <w:pPr>
        <w:ind w:left="7331" w:hanging="585"/>
      </w:pPr>
      <w:rPr>
        <w:rFonts w:hint="default"/>
      </w:rPr>
    </w:lvl>
    <w:lvl w:ilvl="8" w:tplc="9328F29A">
      <w:numFmt w:val="bullet"/>
      <w:lvlText w:val="•"/>
      <w:lvlJc w:val="left"/>
      <w:pPr>
        <w:ind w:left="8356" w:hanging="585"/>
      </w:pPr>
      <w:rPr>
        <w:rFonts w:hint="default"/>
      </w:rPr>
    </w:lvl>
  </w:abstractNum>
  <w:abstractNum w:abstractNumId="13">
    <w:nsid w:val="63E75B1E"/>
    <w:multiLevelType w:val="multilevel"/>
    <w:tmpl w:val="6BBEF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6CA67D10"/>
    <w:multiLevelType w:val="multilevel"/>
    <w:tmpl w:val="2DEC05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79"/>
        </w:tabs>
        <w:ind w:left="8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15">
    <w:nsid w:val="722005C8"/>
    <w:multiLevelType w:val="multilevel"/>
    <w:tmpl w:val="DE4A484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1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3D8"/>
    <w:rsid w:val="00021A63"/>
    <w:rsid w:val="00026560"/>
    <w:rsid w:val="00054B4D"/>
    <w:rsid w:val="000554EE"/>
    <w:rsid w:val="00063E90"/>
    <w:rsid w:val="00067C56"/>
    <w:rsid w:val="000861A0"/>
    <w:rsid w:val="000936DC"/>
    <w:rsid w:val="000B1D3C"/>
    <w:rsid w:val="00103471"/>
    <w:rsid w:val="001163D8"/>
    <w:rsid w:val="00130F14"/>
    <w:rsid w:val="001D29F2"/>
    <w:rsid w:val="002261D7"/>
    <w:rsid w:val="00253198"/>
    <w:rsid w:val="00267419"/>
    <w:rsid w:val="0027213B"/>
    <w:rsid w:val="002742BB"/>
    <w:rsid w:val="002B5880"/>
    <w:rsid w:val="002C549A"/>
    <w:rsid w:val="0034432D"/>
    <w:rsid w:val="00347E8C"/>
    <w:rsid w:val="00372BC0"/>
    <w:rsid w:val="00390588"/>
    <w:rsid w:val="00395AD7"/>
    <w:rsid w:val="00395C65"/>
    <w:rsid w:val="003F4B6B"/>
    <w:rsid w:val="00401712"/>
    <w:rsid w:val="004C4CEC"/>
    <w:rsid w:val="004D782C"/>
    <w:rsid w:val="004F4459"/>
    <w:rsid w:val="005013C6"/>
    <w:rsid w:val="00506C1E"/>
    <w:rsid w:val="00552D8F"/>
    <w:rsid w:val="005865A4"/>
    <w:rsid w:val="00596BB2"/>
    <w:rsid w:val="005A517E"/>
    <w:rsid w:val="005D2CC3"/>
    <w:rsid w:val="005F62EA"/>
    <w:rsid w:val="00611D62"/>
    <w:rsid w:val="00620967"/>
    <w:rsid w:val="006439A9"/>
    <w:rsid w:val="00667870"/>
    <w:rsid w:val="006A50A9"/>
    <w:rsid w:val="006B46E3"/>
    <w:rsid w:val="006D6371"/>
    <w:rsid w:val="00731702"/>
    <w:rsid w:val="0075563B"/>
    <w:rsid w:val="00760FCE"/>
    <w:rsid w:val="0076243C"/>
    <w:rsid w:val="00793F98"/>
    <w:rsid w:val="007D03CE"/>
    <w:rsid w:val="007D79AC"/>
    <w:rsid w:val="007E49C7"/>
    <w:rsid w:val="00801D17"/>
    <w:rsid w:val="008223A7"/>
    <w:rsid w:val="008543FA"/>
    <w:rsid w:val="00860A99"/>
    <w:rsid w:val="00861314"/>
    <w:rsid w:val="00865F9D"/>
    <w:rsid w:val="00872C56"/>
    <w:rsid w:val="008826A1"/>
    <w:rsid w:val="008B00B9"/>
    <w:rsid w:val="00934543"/>
    <w:rsid w:val="0094742D"/>
    <w:rsid w:val="009511D5"/>
    <w:rsid w:val="00955C26"/>
    <w:rsid w:val="009603F8"/>
    <w:rsid w:val="00983899"/>
    <w:rsid w:val="009A59BD"/>
    <w:rsid w:val="009B053C"/>
    <w:rsid w:val="009B095F"/>
    <w:rsid w:val="00A00F40"/>
    <w:rsid w:val="00A0365B"/>
    <w:rsid w:val="00A10650"/>
    <w:rsid w:val="00A214E2"/>
    <w:rsid w:val="00A56E09"/>
    <w:rsid w:val="00A62D3B"/>
    <w:rsid w:val="00A669BF"/>
    <w:rsid w:val="00A73027"/>
    <w:rsid w:val="00A805A9"/>
    <w:rsid w:val="00AA718B"/>
    <w:rsid w:val="00AB233E"/>
    <w:rsid w:val="00B21BF3"/>
    <w:rsid w:val="00B33DC9"/>
    <w:rsid w:val="00B4777A"/>
    <w:rsid w:val="00B703D9"/>
    <w:rsid w:val="00B96560"/>
    <w:rsid w:val="00BA01CD"/>
    <w:rsid w:val="00BF12D7"/>
    <w:rsid w:val="00C20777"/>
    <w:rsid w:val="00C40CE4"/>
    <w:rsid w:val="00C62184"/>
    <w:rsid w:val="00C64B3A"/>
    <w:rsid w:val="00C80C76"/>
    <w:rsid w:val="00C81926"/>
    <w:rsid w:val="00C8715F"/>
    <w:rsid w:val="00CB35AA"/>
    <w:rsid w:val="00CC7B65"/>
    <w:rsid w:val="00CE221E"/>
    <w:rsid w:val="00D127A5"/>
    <w:rsid w:val="00D5629B"/>
    <w:rsid w:val="00D65B3E"/>
    <w:rsid w:val="00D7040D"/>
    <w:rsid w:val="00D843C2"/>
    <w:rsid w:val="00DA6B18"/>
    <w:rsid w:val="00DB38A0"/>
    <w:rsid w:val="00DD46DB"/>
    <w:rsid w:val="00E1020E"/>
    <w:rsid w:val="00E7325E"/>
    <w:rsid w:val="00E87178"/>
    <w:rsid w:val="00E96B0F"/>
    <w:rsid w:val="00EB64BB"/>
    <w:rsid w:val="00EC232F"/>
    <w:rsid w:val="00ED6EDE"/>
    <w:rsid w:val="00F04D27"/>
    <w:rsid w:val="00F05666"/>
    <w:rsid w:val="00F13C00"/>
    <w:rsid w:val="00F161F8"/>
    <w:rsid w:val="00F25A05"/>
    <w:rsid w:val="00F37BD0"/>
    <w:rsid w:val="00F65708"/>
    <w:rsid w:val="00FB5859"/>
    <w:rsid w:val="00FD2929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0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184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F40"/>
    <w:pPr>
      <w:widowControl w:val="0"/>
      <w:autoSpaceDE w:val="0"/>
      <w:autoSpaceDN w:val="0"/>
      <w:adjustRightInd w:val="0"/>
      <w:ind w:left="72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Body Text"/>
    <w:basedOn w:val="a"/>
    <w:link w:val="a5"/>
    <w:qFormat/>
    <w:rsid w:val="00A00F4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A00F40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99"/>
    <w:rsid w:val="00A00F40"/>
    <w:pPr>
      <w:widowControl w:val="0"/>
      <w:autoSpaceDE w:val="0"/>
      <w:autoSpaceDN w:val="0"/>
      <w:ind w:left="223" w:right="378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60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0FCE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uiPriority w:val="99"/>
    <w:rsid w:val="00DB38A0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DB38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B46E3"/>
    <w:pPr>
      <w:widowControl w:val="0"/>
      <w:autoSpaceDE w:val="0"/>
      <w:autoSpaceDN w:val="0"/>
      <w:adjustRightInd w:val="0"/>
      <w:ind w:left="720"/>
      <w:jc w:val="lef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Default">
    <w:name w:val="Default"/>
    <w:uiPriority w:val="99"/>
    <w:rsid w:val="009345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7D03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6218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9">
    <w:name w:val="Strong"/>
    <w:basedOn w:val="a0"/>
    <w:qFormat/>
    <w:locked/>
    <w:rsid w:val="00C62184"/>
    <w:rPr>
      <w:rFonts w:cs="Times New Roman"/>
      <w:b/>
      <w:bCs/>
    </w:rPr>
  </w:style>
  <w:style w:type="paragraph" w:styleId="aa">
    <w:name w:val="No Spacing"/>
    <w:qFormat/>
    <w:rsid w:val="00C62184"/>
    <w:pPr>
      <w:suppressAutoHyphens/>
    </w:pPr>
    <w:rPr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unhideWhenUsed/>
    <w:rsid w:val="00C621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184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621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218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13" Type="http://schemas.openxmlformats.org/officeDocument/2006/relationships/hyperlink" Target="http://www.mykizner.ru/feedback/new.ph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s://www.rospotrebnadzor.ru/files/news/SP2.2.3670-20_trud.pdf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48517.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lugi.udmur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38258.6020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hyperlink" Target="http://www.mfc.18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10388</Words>
  <Characters>59216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Казанцев</cp:lastModifiedBy>
  <cp:revision>46</cp:revision>
  <cp:lastPrinted>2022-06-07T10:51:00Z</cp:lastPrinted>
  <dcterms:created xsi:type="dcterms:W3CDTF">2020-10-07T06:34:00Z</dcterms:created>
  <dcterms:modified xsi:type="dcterms:W3CDTF">2023-03-17T12:45:00Z</dcterms:modified>
</cp:coreProperties>
</file>