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BA5165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4D7E04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B01020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24.04.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2017 г. № </w:t>
      </w:r>
      <w:r w:rsidR="00B01020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330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договоров аренды земельных участков,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расположенных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адресам: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60C7C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>, 1</w:t>
      </w:r>
      <w:r>
        <w:rPr>
          <w:rFonts w:ascii="Times New Roman" w:hAnsi="Times New Roman" w:cs="Times New Roman"/>
          <w:b/>
          <w:bCs/>
          <w:sz w:val="28"/>
          <w:szCs w:val="28"/>
        </w:rPr>
        <w:t>0,</w:t>
      </w:r>
    </w:p>
    <w:p w:rsidR="00060C7C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>, 1</w:t>
      </w:r>
      <w:r>
        <w:rPr>
          <w:rFonts w:ascii="Times New Roman" w:hAnsi="Times New Roman" w:cs="Times New Roman"/>
          <w:b/>
          <w:bCs/>
          <w:sz w:val="28"/>
          <w:szCs w:val="28"/>
        </w:rPr>
        <w:t>1,</w:t>
      </w:r>
    </w:p>
    <w:p w:rsidR="00060C7C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Кизнер,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Люгинская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>,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0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продаже права на заключение договора аренды земельного участка для юридического лица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..........стр. 1</w:t>
      </w:r>
      <w:r w:rsidR="00F41C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продаже права на заключение договора аренды земельного участка для индивидуального предпринимателя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....стр.1</w:t>
      </w:r>
      <w:r w:rsidR="00F41C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продаже права на заключение договора аренды земельного участка для физического лица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41C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60EB2" w:rsidRPr="003A0D96" w:rsidRDefault="00360EB2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41C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360EB2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F41C8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Default="00D468B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11DE" w:rsidRDefault="00D811DE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A1055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7,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8,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9,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10,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11,</w:t>
      </w:r>
    </w:p>
    <w:p w:rsidR="00A1055A" w:rsidRPr="00651957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Люгинская, 12.</w:t>
      </w:r>
    </w:p>
    <w:p w:rsidR="00A1055A" w:rsidRPr="003A0D96" w:rsidRDefault="00A1055A" w:rsidP="00A1055A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 8 (34154)3-1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-65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P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главы Администрации муниципального образования «Кизнерский район» Куликова Надежда Леонидовна,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сентября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года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81-р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193167" w:rsidRPr="00A1055A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п. Кизнер, ул. Карла Маркса, 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Pr="00A1055A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3F2498" w:rsidRPr="003F2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</w:t>
      </w:r>
      <w:r w:rsidRPr="003F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3F24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аренды земельных участков.</w:t>
      </w:r>
    </w:p>
    <w:p w:rsidR="00193167" w:rsidRPr="003A0D9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4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 1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п. Кизнер,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Люгинская, 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2.1) – размещение жилого дома, не предназначенного для раздела на квартиры (дом, пригодный для постоянного проживания, высотой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выше трех надземных этажей).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F8746C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02 ноября 2016 года № 303/16 «Определение рыночной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стоимости объектов: продажи права аренды земельных участков за 1 год», 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</w:p>
    <w:p w:rsidR="00193167" w:rsidRPr="00E90BE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21 000,00 (Двадцать одна тысяча) рублей 00 копеек.</w:t>
      </w:r>
    </w:p>
    <w:p w:rsidR="00193167" w:rsidRPr="00E90BE6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 - Удмуртская Республика, Кизнерский район, п.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Pr="003A0D96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выше трех надземных этажей).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02 ноября 2016 года № 303/16 «Определение рыночной стоимости объектов: продажи права аренды земельных участков за 1 год»,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21 000,00 (Двадцать одна тысяча) рублей 00 копеек.</w:t>
      </w:r>
      <w:r w:rsidRPr="0063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аренды, что составляет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643F3A" w:rsidRDefault="00643F3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 - Удмуртская Республика, Кизнерский район, п.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Pr="003A0D96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выше трех надземных этажей).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1DE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оценщиком Егоровым Павлом Николаевичем от 02 ноября 2016 года № 303/16 «Определение рыночной стоимости объектов: продажи права аренды земельных участков за 1 год»,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21 000,00 (Двадцать одна тысяча) рублей 00 копеек.</w:t>
      </w:r>
      <w:r w:rsidRPr="0063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аренды, что составляет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Лот№4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 - Удмуртская Республика, Кизнерский район, п.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Pr="003A0D96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02 ноября 2016 года № 303/16 «Определение рыночной стоимости объектов: продажи права аренды земельных участков за 1 год»,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21 000,00 (Двадцать одна тысяча) рублей 00 копеек.</w:t>
      </w:r>
      <w:r w:rsidRPr="0063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аренды, что составляет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643F3A" w:rsidRDefault="00643F3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 - Удмуртская Республика, Кизнерский район, п.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п. 2 ст. 3.3 Федерального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закона от 25.10.2001 г. № 137-ФЗ «О введении в действие Земельного кодекса Российской Федерации».</w:t>
      </w:r>
    </w:p>
    <w:p w:rsidR="00F4178B" w:rsidRPr="003A0D96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02 ноября 2016 года № 303/16 «Определение рыночной стоимости объектов: продажи права аренды земельных участков за 1 год»,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21 000,00 (Двадцать одна тысяча) рублей 00 копеек.</w:t>
      </w:r>
      <w:r w:rsidRPr="0063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193167" w:rsidRPr="003A0D9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аренды, что составляет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193167" w:rsidRPr="003A0D96" w:rsidRDefault="00951C63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№6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 - Удмуртская Республика, Кизнерский район, п.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Pr="003A0D96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02 ноября 2016 года № 303/16 «Определение рыночной стоимости объектов: продажи права аренды земельных участков за 1 год»,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21 000,00 (Двадцать одна тысяча) рублей 00 копеек.</w:t>
      </w:r>
      <w:r w:rsidRPr="0063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193167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аренды, что составляет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630,00 (Шестьсот тридцать) рублей 00 копеек.</w:t>
      </w:r>
    </w:p>
    <w:p w:rsidR="00951C63" w:rsidRPr="003A0D96" w:rsidRDefault="00951C63" w:rsidP="00951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 w:rsidR="003A0BD0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утвержденными решением Совета депутатов муниципального образования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«К</w:t>
      </w:r>
      <w:r w:rsidR="00015387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 w:rsidR="007219C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9C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 w:rsidR="007219CA"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территориальной зоне Ж</w:t>
      </w:r>
      <w:r w:rsidR="00E348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B42" w:rsidRPr="00BD4971" w:rsidRDefault="00BC1B42" w:rsidP="00BD49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  <w:r w:rsidRPr="00BD4971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BD49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BD497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BD49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4971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должно быть не менее 5 м, от красной линии проездов до строений – не менее 3 м. 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BC1B42" w:rsidRPr="00BC1B42" w:rsidRDefault="00BC1B42" w:rsidP="00BC1B42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 хозяйственных и прочих строений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 открытой стоянки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 отдельно стоящего гаража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B42" w:rsidRPr="00BC1B42" w:rsidRDefault="00BC1B42" w:rsidP="00BC1B42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– 3 м.</w:t>
      </w:r>
    </w:p>
    <w:p w:rsidR="00BC1B42" w:rsidRPr="00BC1B42" w:rsidRDefault="00BC1B42" w:rsidP="00BC1B42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BC1B42" w:rsidRPr="00BC1B42" w:rsidRDefault="00BC1B42" w:rsidP="00BC1B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1B42" w:rsidRPr="00BC1B42" w:rsidRDefault="00BC1B42" w:rsidP="00BC1B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4.1       Максимальный процент застройки земельного участка – 40 процентов.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этажей.</w:t>
      </w:r>
    </w:p>
    <w:p w:rsidR="00BC1B42" w:rsidRPr="00BC1B42" w:rsidRDefault="00BC1B42" w:rsidP="00BC1B4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 до конька скатной кровли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BC1B42" w:rsidRPr="00BC1B42" w:rsidRDefault="00BC1B42" w:rsidP="00BC1B4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A6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; до конька скатной кровли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BC1B42" w:rsidRPr="00BC1B42" w:rsidRDefault="00BC1B42" w:rsidP="00BC1B4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BC1B42" w:rsidRPr="00BC1B42" w:rsidRDefault="00BC1B42" w:rsidP="00BC1B4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BC1B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BC1B42" w:rsidRPr="00BC1B42" w:rsidRDefault="00BC1B42" w:rsidP="00BD49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B4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</w:t>
      </w:r>
      <w:r w:rsidRPr="00BC1B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должны быть единообразными как минимум на протяжении одного квартала с обеих сторон улицы. 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использование земельного участка не должно противоречить требованиям Правил землепользования и застройки муниципального образования «К</w:t>
      </w:r>
      <w:r w:rsidR="00064A92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соответствовать разрешенному использованию земельного участка. </w:t>
      </w:r>
    </w:p>
    <w:p w:rsidR="00BD4971" w:rsidRPr="00A1055A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 к электрическим сетям с </w:t>
      </w:r>
      <w:r w:rsidR="009A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«Электрические сети Удмуртии»</w:t>
      </w:r>
      <w:r w:rsidR="00AD1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Pr="00A1055A" w:rsidRDefault="00A1055A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Газоснабжение: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AD19B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</w:t>
      </w:r>
    </w:p>
    <w:p w:rsidR="00A1055A" w:rsidRPr="00A1055A" w:rsidRDefault="00A1055A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A1055A" w:rsidRPr="00A1055A" w:rsidRDefault="00A1055A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Водоотведение: не имеется</w:t>
      </w:r>
      <w:r w:rsidR="00AD1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Pr="00A1055A" w:rsidRDefault="00A1055A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5) Теплоснабжение: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имеется.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подключение к сетям инженерно-технического обеспечения рассчитывается и устанавливается при заключении договора </w:t>
      </w:r>
      <w:r w:rsidR="00A03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 осуществляющей подключение к сети.</w:t>
      </w:r>
    </w:p>
    <w:p w:rsidR="00B235E8" w:rsidRPr="004B1CF6" w:rsidRDefault="00B235E8" w:rsidP="00B235E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B1CF6">
        <w:rPr>
          <w:rFonts w:ascii="Times New Roman" w:hAnsi="Times New Roman" w:cs="Times New Roman"/>
          <w:b/>
          <w:sz w:val="24"/>
          <w:szCs w:val="24"/>
        </w:rPr>
        <w:t>Показ участка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 будет проводиться: </w:t>
      </w:r>
      <w:r w:rsidR="00643F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19B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F3A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>час.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 м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>ин.</w:t>
      </w:r>
      <w:r w:rsidRPr="004B1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6EB">
        <w:rPr>
          <w:rFonts w:ascii="Times New Roman" w:hAnsi="Times New Roman" w:cs="Times New Roman"/>
          <w:sz w:val="24"/>
          <w:szCs w:val="24"/>
        </w:rPr>
        <w:t>(время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B4">
        <w:rPr>
          <w:rFonts w:ascii="Times New Roman" w:hAnsi="Times New Roman" w:cs="Times New Roman"/>
          <w:sz w:val="24"/>
          <w:szCs w:val="24"/>
        </w:rPr>
        <w:t>местное</w:t>
      </w:r>
      <w:r w:rsidRPr="002A7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CF6">
        <w:rPr>
          <w:rFonts w:ascii="Times New Roman" w:hAnsi="Times New Roman" w:cs="Times New Roman"/>
          <w:sz w:val="24"/>
          <w:szCs w:val="24"/>
        </w:rPr>
        <w:t>Проезд к участку для осмотра на транс</w:t>
      </w:r>
      <w:r>
        <w:rPr>
          <w:rFonts w:ascii="Times New Roman" w:hAnsi="Times New Roman" w:cs="Times New Roman"/>
          <w:sz w:val="24"/>
          <w:szCs w:val="24"/>
        </w:rPr>
        <w:t>порте заявителя. Сбор у кабинета № 18</w:t>
      </w:r>
      <w:r w:rsidRPr="004B1CF6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AD19B4">
        <w:rPr>
          <w:rFonts w:ascii="Times New Roman" w:hAnsi="Times New Roman" w:cs="Times New Roman"/>
          <w:sz w:val="24"/>
          <w:szCs w:val="24"/>
        </w:rPr>
        <w:t>А</w:t>
      </w:r>
      <w:r w:rsidRPr="004B1CF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>ский район», расположенного по адресу: У</w:t>
      </w:r>
      <w:r w:rsidR="00643F3A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Pr="004B1CF6">
        <w:rPr>
          <w:rFonts w:ascii="Times New Roman" w:hAnsi="Times New Roman" w:cs="Times New Roman"/>
          <w:sz w:val="24"/>
          <w:szCs w:val="24"/>
        </w:rPr>
        <w:t>Р</w:t>
      </w:r>
      <w:r w:rsidR="00643F3A">
        <w:rPr>
          <w:rFonts w:ascii="Times New Roman" w:hAnsi="Times New Roman" w:cs="Times New Roman"/>
          <w:sz w:val="24"/>
          <w:szCs w:val="24"/>
        </w:rPr>
        <w:t>еспублика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ский район, п.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4B1CF6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1C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и распоряжению земельными ресурсами </w:t>
      </w:r>
      <w:r w:rsidRPr="004B1CF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(Приложение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приложить: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F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34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3F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обед с 12.00 до 13.00. (время местное) по адресу: Удмуртская Республика, Кизнерский район, пос. Кизнер, 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 (34154) 3-13-65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, 8 (34154)3-16-58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F2498" w:rsidRPr="003F2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3F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498" w:rsidRPr="003F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года 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106C39" w:rsidRDefault="00106C39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597EA2" w:rsidRDefault="00597EA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4200,00 (Четыре тысячи двести) рублей 00 копеек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A1055A" w:rsidRP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055A" w:rsidRPr="00897693" w:rsidRDefault="00A1055A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ИНН </w:t>
      </w:r>
      <w:r w:rsidRPr="00897693">
        <w:rPr>
          <w:rFonts w:ascii="Times New Roman" w:eastAsia="Times New Roman" w:hAnsi="Times New Roman" w:cs="Times New Roman"/>
          <w:color w:val="000000"/>
        </w:rPr>
        <w:t xml:space="preserve">1839002385 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КПП </w:t>
      </w:r>
      <w:r w:rsidRPr="00897693">
        <w:rPr>
          <w:rFonts w:ascii="Times New Roman" w:eastAsia="Times New Roman" w:hAnsi="Times New Roman" w:cs="Times New Roman"/>
          <w:color w:val="000000"/>
        </w:rPr>
        <w:t>183901001</w:t>
      </w:r>
    </w:p>
    <w:p w:rsidR="00B235E8" w:rsidRPr="00897693" w:rsidRDefault="00A1055A" w:rsidP="00B23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>Получатель:</w:t>
      </w:r>
      <w:r w:rsidRPr="008976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7693">
        <w:rPr>
          <w:rFonts w:ascii="Times New Roman" w:eastAsia="Times New Roman" w:hAnsi="Times New Roman" w:cs="Times New Roman"/>
          <w:color w:val="000000"/>
        </w:rPr>
        <w:t xml:space="preserve">Управление финансов Администрации муниципального образования «Кизнерский район» </w:t>
      </w:r>
      <w:r w:rsidR="00B235E8" w:rsidRPr="00897693">
        <w:rPr>
          <w:rFonts w:ascii="Times New Roman" w:eastAsia="Times New Roman" w:hAnsi="Times New Roman" w:cs="Times New Roman"/>
          <w:color w:val="000000"/>
        </w:rPr>
        <w:t xml:space="preserve">(Администрация муниципального образования «Кизнерский район», </w:t>
      </w:r>
      <w:proofErr w:type="gramStart"/>
      <w:r w:rsidR="00B235E8" w:rsidRPr="00897693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="00B235E8" w:rsidRPr="00897693">
        <w:rPr>
          <w:rFonts w:ascii="Times New Roman" w:eastAsia="Times New Roman" w:hAnsi="Times New Roman" w:cs="Times New Roman"/>
          <w:color w:val="000000"/>
        </w:rPr>
        <w:t>/счет 05473140020).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>Банк:</w:t>
      </w:r>
      <w:r w:rsidRPr="008976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7693">
        <w:rPr>
          <w:rFonts w:ascii="Times New Roman" w:eastAsia="Times New Roman" w:hAnsi="Times New Roman" w:cs="Times New Roman"/>
          <w:color w:val="000000"/>
        </w:rPr>
        <w:t xml:space="preserve">Удмуртское отделение </w:t>
      </w:r>
      <w:r w:rsidRPr="00897693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897693">
        <w:rPr>
          <w:rFonts w:ascii="Times New Roman" w:eastAsia="Times New Roman" w:hAnsi="Times New Roman" w:cs="Times New Roman"/>
          <w:color w:val="000000"/>
        </w:rPr>
        <w:t>8618 ПАО Сбербанк г.</w:t>
      </w:r>
      <w:r w:rsidR="00193167" w:rsidRPr="00897693">
        <w:rPr>
          <w:rFonts w:ascii="Times New Roman" w:eastAsia="Times New Roman" w:hAnsi="Times New Roman" w:cs="Times New Roman"/>
          <w:color w:val="000000"/>
        </w:rPr>
        <w:t xml:space="preserve"> </w:t>
      </w:r>
      <w:r w:rsidRPr="00897693">
        <w:rPr>
          <w:rFonts w:ascii="Times New Roman" w:eastAsia="Times New Roman" w:hAnsi="Times New Roman" w:cs="Times New Roman"/>
          <w:color w:val="000000"/>
        </w:rPr>
        <w:t>Ижевск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БИК </w:t>
      </w:r>
      <w:r w:rsidRPr="00897693">
        <w:rPr>
          <w:rFonts w:ascii="Times New Roman" w:eastAsia="Times New Roman" w:hAnsi="Times New Roman" w:cs="Times New Roman"/>
          <w:color w:val="000000"/>
        </w:rPr>
        <w:t xml:space="preserve">049401601 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Расчетный счет </w:t>
      </w:r>
      <w:r w:rsidRPr="00897693">
        <w:rPr>
          <w:rFonts w:ascii="Times New Roman" w:eastAsia="Times New Roman" w:hAnsi="Times New Roman" w:cs="Times New Roman"/>
          <w:color w:val="000000"/>
        </w:rPr>
        <w:t>40302810368165000019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Корреспондирующий счет </w:t>
      </w:r>
      <w:r w:rsidRPr="00897693">
        <w:rPr>
          <w:rFonts w:ascii="Times New Roman" w:eastAsia="Times New Roman" w:hAnsi="Times New Roman" w:cs="Times New Roman"/>
          <w:color w:val="000000"/>
        </w:rPr>
        <w:t>30101810400000000601</w:t>
      </w:r>
    </w:p>
    <w:p w:rsidR="00A1055A" w:rsidRPr="00897693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7693">
        <w:rPr>
          <w:rFonts w:ascii="Times New Roman" w:eastAsia="Times New Roman" w:hAnsi="Times New Roman" w:cs="Times New Roman"/>
          <w:b/>
          <w:bCs/>
          <w:color w:val="000000"/>
        </w:rPr>
        <w:t xml:space="preserve">Назначение платежа: </w:t>
      </w:r>
      <w:r w:rsidRPr="00897693">
        <w:rPr>
          <w:rFonts w:ascii="Times New Roman" w:eastAsia="Times New Roman" w:hAnsi="Times New Roman" w:cs="Times New Roman"/>
          <w:color w:val="000000"/>
        </w:rPr>
        <w:t>задаток для участия в аукционе на право заключения договора аренды земельного участка.</w:t>
      </w:r>
      <w:r w:rsidR="00B235E8" w:rsidRPr="00897693">
        <w:rPr>
          <w:rFonts w:ascii="Times New Roman" w:eastAsia="Times New Roman" w:hAnsi="Times New Roman" w:cs="Times New Roman"/>
          <w:color w:val="000000"/>
        </w:rPr>
        <w:t xml:space="preserve"> </w:t>
      </w:r>
      <w:r w:rsidR="00B235E8" w:rsidRPr="00897693">
        <w:rPr>
          <w:rFonts w:ascii="Times New Roman" w:eastAsia="Times New Roman" w:hAnsi="Times New Roman" w:cs="Times New Roman"/>
          <w:b/>
          <w:color w:val="000000"/>
        </w:rPr>
        <w:t>Лот №____.</w:t>
      </w:r>
      <w:r w:rsidRPr="0089769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6C" w:rsidRPr="00AD19B4" w:rsidRDefault="0091386C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91386C" w:rsidRPr="00AD19B4" w:rsidRDefault="0091386C" w:rsidP="006A68BC">
      <w:pPr>
        <w:shd w:val="clear" w:color="auto" w:fill="FFFFFF"/>
        <w:spacing w:after="0"/>
        <w:ind w:left="64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AD19B4" w:rsidRDefault="00BA5165" w:rsidP="006A68BC">
      <w:pPr>
        <w:shd w:val="clear" w:color="auto" w:fill="FFFFFF"/>
        <w:spacing w:after="0"/>
        <w:ind w:left="64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AD19B4" w:rsidRDefault="0091386C" w:rsidP="006A68BC">
      <w:pPr>
        <w:shd w:val="clear" w:color="auto" w:fill="FFFFFF"/>
        <w:spacing w:after="0" w:line="274" w:lineRule="atLeast"/>
        <w:ind w:left="64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</w:t>
      </w:r>
      <w:r w:rsidR="006A68BC"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AD19B4" w:rsidRDefault="0091386C" w:rsidP="006A68BC">
      <w:pPr>
        <w:shd w:val="clear" w:color="auto" w:fill="FFFFFF"/>
        <w:spacing w:after="0" w:line="274" w:lineRule="atLeast"/>
        <w:ind w:left="64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3A0D96" w:rsidRDefault="003A0D96" w:rsidP="007D0C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3A0D96" w:rsidRDefault="003A0D96" w:rsidP="007D0C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6A68BC" w:rsidRPr="00951C63" w:rsidRDefault="006A68BC" w:rsidP="007D0C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  <w:r w:rsid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</w:p>
    <w:p w:rsidR="003A0D96" w:rsidRPr="007D0C98" w:rsidRDefault="007D0C98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</w:t>
      </w:r>
      <w:r w:rsidR="003A0D96" w:rsidRPr="007D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(Наименование и организационно-правовая форма юридического лица)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ИНН__________________КПП _____________________ОГРН___________________________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Адрес юридического лица: 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_________________Город (поселок, село, и пр.)___________________________________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</w:t>
      </w:r>
      <w:proofErr w:type="spellStart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spell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._______________________________________________дом _______ квартира _____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________________факс _________________________</w:t>
      </w:r>
    </w:p>
    <w:p w:rsidR="003A0D96" w:rsidRPr="007D0C98" w:rsidRDefault="003A0D96" w:rsidP="007D0C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Учредительный</w:t>
      </w:r>
      <w:r w:rsidR="00C07AF6"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документ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="007D0C98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</w:p>
    <w:p w:rsidR="003A0D96" w:rsidRPr="007D0C98" w:rsidRDefault="007D0C98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3A0D96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(устав, положение)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18:13:059012:___, расположенного по адресу: УР, Кизнерский район, п. Кизнер, ул. </w:t>
      </w:r>
      <w:r w:rsidR="00CA76E1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Люгинская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д. ____, с разрешенным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площадью ________ кв.м.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нас Победителем аукциона и нашего отказа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ч.2 ст. 381 ГК РФ, п. 21 ст. 39.12 ЗК РФ.</w:t>
      </w:r>
    </w:p>
    <w:p w:rsidR="003A0D96" w:rsidRPr="007D0C98" w:rsidRDefault="003A0D96" w:rsidP="007D0C9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6838"/>
      </w:tblGrid>
      <w:tr w:rsidR="003A0D96" w:rsidRPr="007D0C98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7D0C98" w:rsidTr="00343FE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6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7D0C98" w:rsidRDefault="003A0D96" w:rsidP="007D0C98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  <w:r w:rsidRPr="007D0C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</w:t>
      </w:r>
    </w:p>
    <w:p w:rsidR="00807CAA" w:rsidRPr="007D0C98" w:rsidRDefault="00807CAA" w:rsidP="007D0C98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Ф.И.О.)</w:t>
      </w:r>
    </w:p>
    <w:p w:rsidR="00AC1063" w:rsidRPr="007D0C98" w:rsidRDefault="00AC1063" w:rsidP="007D0C98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7D0C98" w:rsidRDefault="003A0D96" w:rsidP="007D0C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(доверенность)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CA76E1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г. ______</w:t>
      </w:r>
      <w:r w:rsidR="000B15E2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3A0D96" w:rsidRPr="007D0C98" w:rsidRDefault="000B15E2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3A0D96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 (подпись) 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Pr="007D0C98" w:rsidRDefault="003A0D96" w:rsidP="007D0C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AD19B4" w:rsidRDefault="00AD19B4" w:rsidP="007D0C9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7D0C98" w:rsidRDefault="003A0D96" w:rsidP="007D0C9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«____»____________201</w:t>
      </w:r>
      <w:r w:rsidR="0091386C"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7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proofErr w:type="gramStart"/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_____, зарегистрирована за №____</w:t>
      </w:r>
    </w:p>
    <w:p w:rsidR="003A0D96" w:rsidRPr="007D0C98" w:rsidRDefault="003A0D96" w:rsidP="007D0C9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________________________ (___________________)</w:t>
      </w:r>
      <w:proofErr w:type="gramEnd"/>
    </w:p>
    <w:p w:rsidR="003A0D96" w:rsidRPr="007D0C98" w:rsidRDefault="003A0D96" w:rsidP="007D0C9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693" w:rsidRDefault="00897693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</w:rPr>
      </w:pPr>
    </w:p>
    <w:p w:rsidR="0091386C" w:rsidRPr="00AD19B4" w:rsidRDefault="0091386C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91386C" w:rsidRPr="00AD19B4" w:rsidRDefault="0091386C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AD19B4" w:rsidRDefault="00BA5165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</w:rPr>
      </w:pPr>
    </w:p>
    <w:p w:rsidR="006A68BC" w:rsidRPr="00AD19B4" w:rsidRDefault="003A0D96" w:rsidP="006A68BC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6A68BC" w:rsidRPr="00AD19B4">
        <w:rPr>
          <w:rFonts w:ascii="Times New Roman" w:eastAsia="Times New Roman" w:hAnsi="Times New Roman" w:cs="Times New Roman"/>
          <w:color w:val="000000"/>
        </w:rPr>
        <w:t xml:space="preserve"> «Кизнерский район»</w:t>
      </w:r>
    </w:p>
    <w:p w:rsidR="003A0D96" w:rsidRPr="00AD19B4" w:rsidRDefault="003A0D96" w:rsidP="006A68BC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19B4">
        <w:rPr>
          <w:rFonts w:ascii="Times New Roman" w:eastAsia="Times New Roman" w:hAnsi="Times New Roman" w:cs="Times New Roman"/>
          <w:color w:val="000000"/>
        </w:rPr>
        <w:t>А.И.Плотникову</w:t>
      </w:r>
      <w:proofErr w:type="spellEnd"/>
    </w:p>
    <w:p w:rsidR="006A68BC" w:rsidRPr="003A0D96" w:rsidRDefault="006A68BC" w:rsidP="006A68BC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6A68BC" w:rsidRPr="00951C63" w:rsidRDefault="006A68BC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предприниматель Ф.И.О.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1.Прошу принять заявку и прилагаемые документы для участия в аукционе на право заключения договора аренды земельного участка с кадастровым номером 18:13:059012:___, расположенного по адресу: УР, Кизнерский район, п. Кизнер, ул. </w:t>
      </w:r>
      <w:r w:rsidR="00F80DA7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Люгинская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 д. ____, с разрешенным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площадью __________ кв.м.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нас Победителем аукциона и нашего отказа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A0D96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F80DA7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«____» _____________2017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_________________________________________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3A0D96" w:rsidRPr="00343FE4" w:rsidRDefault="003A0D96" w:rsidP="000B1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0B1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Pr="00343FE4" w:rsidRDefault="003A0D96" w:rsidP="000B1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3A0D96" w:rsidRPr="00343FE4" w:rsidRDefault="003A0D96" w:rsidP="00343FE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</w:t>
      </w:r>
      <w:r w:rsidR="00F80DA7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вка принята «____»__________2017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3A0D96" w:rsidRPr="00343FE4" w:rsidRDefault="003A0D96" w:rsidP="00343FE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AD19B4" w:rsidRDefault="00AD19B4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6C" w:rsidRPr="00AD19B4" w:rsidRDefault="0091386C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343FE4"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AD19B4" w:rsidRDefault="0091386C" w:rsidP="006A68BC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AD19B4" w:rsidRDefault="00BA5165" w:rsidP="006A68BC">
      <w:pPr>
        <w:shd w:val="clear" w:color="auto" w:fill="FFFFFF"/>
        <w:spacing w:after="0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AD19B4" w:rsidRDefault="0091386C" w:rsidP="006A68BC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6A68BC"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AD19B4" w:rsidRDefault="0091386C" w:rsidP="006A68BC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__________________________________Дом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0C2AD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принять заявку и прилагаемые документы для участия в аукционе на право заключения договора аренды земельного участка с кадастровым номером 18:13:059012:___, расположенного по адресу: УР, Кизнерский район, п. Кизнер, ул. </w:t>
      </w:r>
      <w:r w:rsidR="00992CF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Люгинская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 д. ____, с разрешенным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площадью ________ кв.м.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нас Победителем аукциона и нашего отказа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992CF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992CF6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0E" w:rsidRDefault="003E5E0E" w:rsidP="00446FCF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446FCF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91386C" w:rsidRDefault="0091386C" w:rsidP="00446FCF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аукционной документации</w:t>
      </w:r>
    </w:p>
    <w:p w:rsidR="00BA5165" w:rsidRDefault="00BA5165" w:rsidP="00446FCF">
      <w:pPr>
        <w:shd w:val="clear" w:color="auto" w:fill="FFFFFF"/>
        <w:spacing w:after="0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FCF" w:rsidRPr="003A0D96" w:rsidRDefault="0091386C" w:rsidP="00446FCF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  <w:r w:rsidR="00446FCF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91386C" w:rsidRPr="003A0D96" w:rsidRDefault="0091386C" w:rsidP="00446FCF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 по адресу: УР, Кизнерский район, п. Кизнер, ул. </w:t>
      </w:r>
      <w:r w:rsidR="0091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Люгинская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___.</w:t>
      </w: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2017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FCF" w:rsidRDefault="00446FCF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F2" w:rsidRDefault="00FD76F2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693" w:rsidRDefault="00897693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694950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аукционной документации</w:t>
      </w:r>
    </w:p>
    <w:p w:rsidR="00694950" w:rsidRDefault="00694950" w:rsidP="00694950">
      <w:p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>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именуемая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_____________________________,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992CF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из категории 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земли 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18:13:059012:____,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 кв. м.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Удмуртская Республика, Кизнерский район, п.</w:t>
      </w:r>
      <w:r w:rsidR="0099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Кизнер, ул. </w:t>
      </w:r>
      <w:r w:rsidR="0099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Люгинская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Участок), с разрешенным использованием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лет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«____»_________20</w:t>
      </w:r>
      <w:r w:rsidR="008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«___»________20___года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992CF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ГРКЦ НБ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БИК 049401001, ИНН 1813000930, КПП 183901001, КБК 47311105013100000120, ОКТМО 94626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 (п. 2 ст. 46 ЗК РФ, п. 2 ст. 45 ЗК РФ), а также в иных случаях, при существенном нарушении условий настоящего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земельного участка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0F4266" w:rsidRPr="00AC1063" w:rsidRDefault="000F426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без согласия 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рендодателя при условии его уведомления. Изменение условий договора аренды земельного участка без согласия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 и ограничение установленных договором аренды земельного участка прав 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4.4.3.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 параметры разрешенного строительства объ</w:t>
      </w:r>
      <w:r w:rsidR="00846C6B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екта капитального строительства.</w:t>
      </w:r>
    </w:p>
    <w:p w:rsidR="00693839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4.4.4. Уплачивать в размере, в сроки и на условиях, установленных Договором, арендную плату. 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4.4.8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693839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регистрацию.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3A0D96" w:rsidRPr="003A0D96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6938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3A0D96" w:rsidRPr="00AC1063" w:rsidRDefault="003A0D96" w:rsidP="00943DCA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 платы по Договору, Арендат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="00BD4971" w:rsidRPr="00BD4971">
        <w:rPr>
          <w:rFonts w:ascii="Times New Roman" w:hAnsi="Times New Roman" w:cs="Times New Roman"/>
          <w:sz w:val="24"/>
          <w:szCs w:val="24"/>
        </w:rPr>
        <w:t>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</w:t>
      </w:r>
      <w:r w:rsidR="00BD7A0D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6.3.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AC1063" w:rsidRPr="003A0D96" w:rsidRDefault="00AC1063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неотъемлемой частью настоящего договора.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120581" w:rsidRDefault="00120581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DCA" w:rsidRDefault="00943DCA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943DCA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A0D96" w:rsidRDefault="003A0D96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3A0D96" w:rsidRPr="003A0D96" w:rsidRDefault="003A0D96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договору аренды земельного участка</w:t>
      </w:r>
    </w:p>
    <w:p w:rsidR="003A0D96" w:rsidRPr="003A0D96" w:rsidRDefault="00694950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 2017</w:t>
      </w:r>
      <w:r w:rsidR="003A0D96" w:rsidRPr="003A0D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______</w:t>
      </w:r>
    </w:p>
    <w:p w:rsidR="003A0D96" w:rsidRPr="003A0D96" w:rsidRDefault="003A0D96" w:rsidP="00694950">
      <w:pPr>
        <w:shd w:val="clear" w:color="auto" w:fill="FFFFFF"/>
        <w:spacing w:after="0" w:line="27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>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именуемая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_____________________________, именуемое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аренды земельного участка от «____»_________2017 года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из категории –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земли населенных пунктов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18:13:059012:____,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 кв. м.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Удмуртская Республика, Кизнерский район, п.</w:t>
      </w:r>
      <w:r w:rsidR="0017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Кизнер, ул. </w:t>
      </w:r>
      <w:r w:rsidR="0017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Люгинская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__</w:t>
      </w:r>
      <w:r w:rsidR="00182B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02" w:rsidRDefault="002D6602" w:rsidP="000D2E58">
      <w:pPr>
        <w:spacing w:after="0" w:line="240" w:lineRule="auto"/>
      </w:pPr>
      <w:r>
        <w:separator/>
      </w:r>
    </w:p>
  </w:endnote>
  <w:endnote w:type="continuationSeparator" w:id="0">
    <w:p w:rsidR="002D6602" w:rsidRDefault="002D6602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6C" w:rsidRDefault="00F8746C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46C" w:rsidRDefault="00F8746C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D811DE" w:rsidRDefault="00D811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20">
          <w:rPr>
            <w:noProof/>
          </w:rPr>
          <w:t>2</w:t>
        </w:r>
        <w:r>
          <w:fldChar w:fldCharType="end"/>
        </w:r>
      </w:p>
    </w:sdtContent>
  </w:sdt>
  <w:p w:rsidR="00F8746C" w:rsidRDefault="00F8746C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02" w:rsidRDefault="002D6602" w:rsidP="000D2E58">
      <w:pPr>
        <w:spacing w:after="0" w:line="240" w:lineRule="auto"/>
      </w:pPr>
      <w:r>
        <w:separator/>
      </w:r>
    </w:p>
  </w:footnote>
  <w:footnote w:type="continuationSeparator" w:id="0">
    <w:p w:rsidR="002D6602" w:rsidRDefault="002D6602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6C" w:rsidRDefault="00F8746C" w:rsidP="004B59C6">
    <w:pPr>
      <w:pStyle w:val="af2"/>
      <w:tabs>
        <w:tab w:val="left" w:pos="4231"/>
      </w:tabs>
    </w:pPr>
  </w:p>
  <w:p w:rsidR="00F8746C" w:rsidRDefault="00F8746C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43F1"/>
    <w:rsid w:val="00005592"/>
    <w:rsid w:val="00011007"/>
    <w:rsid w:val="00015387"/>
    <w:rsid w:val="000168C8"/>
    <w:rsid w:val="000228A0"/>
    <w:rsid w:val="0002548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B15E2"/>
    <w:rsid w:val="000B6116"/>
    <w:rsid w:val="000C2AD9"/>
    <w:rsid w:val="000D2E58"/>
    <w:rsid w:val="000E6135"/>
    <w:rsid w:val="000F145F"/>
    <w:rsid w:val="000F205F"/>
    <w:rsid w:val="000F4266"/>
    <w:rsid w:val="000F54E4"/>
    <w:rsid w:val="00104401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C1F36"/>
    <w:rsid w:val="001C542E"/>
    <w:rsid w:val="001D58DE"/>
    <w:rsid w:val="001D5C01"/>
    <w:rsid w:val="0020503D"/>
    <w:rsid w:val="002150E4"/>
    <w:rsid w:val="00225A68"/>
    <w:rsid w:val="00242F08"/>
    <w:rsid w:val="002473CB"/>
    <w:rsid w:val="00256DFC"/>
    <w:rsid w:val="002651F7"/>
    <w:rsid w:val="002720F7"/>
    <w:rsid w:val="00273442"/>
    <w:rsid w:val="00274644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6602"/>
    <w:rsid w:val="002E4C40"/>
    <w:rsid w:val="002E6D78"/>
    <w:rsid w:val="003018A7"/>
    <w:rsid w:val="00305888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60EB2"/>
    <w:rsid w:val="00376CB5"/>
    <w:rsid w:val="00377C9D"/>
    <w:rsid w:val="00390449"/>
    <w:rsid w:val="00396849"/>
    <w:rsid w:val="003A0BD0"/>
    <w:rsid w:val="003A0D96"/>
    <w:rsid w:val="003A6B4F"/>
    <w:rsid w:val="003C29E4"/>
    <w:rsid w:val="003C6EA6"/>
    <w:rsid w:val="003D557A"/>
    <w:rsid w:val="003E49F4"/>
    <w:rsid w:val="003E5E0E"/>
    <w:rsid w:val="003F2498"/>
    <w:rsid w:val="004072DE"/>
    <w:rsid w:val="0041224F"/>
    <w:rsid w:val="00415BFE"/>
    <w:rsid w:val="00421FF8"/>
    <w:rsid w:val="00446FCF"/>
    <w:rsid w:val="00447C18"/>
    <w:rsid w:val="00452D1F"/>
    <w:rsid w:val="00474FB8"/>
    <w:rsid w:val="00475980"/>
    <w:rsid w:val="00475989"/>
    <w:rsid w:val="00477070"/>
    <w:rsid w:val="004808F5"/>
    <w:rsid w:val="00480FAF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44908"/>
    <w:rsid w:val="00545E4B"/>
    <w:rsid w:val="00546921"/>
    <w:rsid w:val="0057541E"/>
    <w:rsid w:val="0058323D"/>
    <w:rsid w:val="00587EBA"/>
    <w:rsid w:val="0059298C"/>
    <w:rsid w:val="00597EA2"/>
    <w:rsid w:val="005A6CA6"/>
    <w:rsid w:val="005B6173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3F3A"/>
    <w:rsid w:val="006456ED"/>
    <w:rsid w:val="00651957"/>
    <w:rsid w:val="00651ADD"/>
    <w:rsid w:val="0065644C"/>
    <w:rsid w:val="00674A5E"/>
    <w:rsid w:val="0067579A"/>
    <w:rsid w:val="00676BB6"/>
    <w:rsid w:val="00692D36"/>
    <w:rsid w:val="00693839"/>
    <w:rsid w:val="00694950"/>
    <w:rsid w:val="006A3AA8"/>
    <w:rsid w:val="006A68BC"/>
    <w:rsid w:val="006A6D60"/>
    <w:rsid w:val="006C026A"/>
    <w:rsid w:val="006C77AA"/>
    <w:rsid w:val="006D10B6"/>
    <w:rsid w:val="006D2687"/>
    <w:rsid w:val="006E1C17"/>
    <w:rsid w:val="006F4F37"/>
    <w:rsid w:val="006F5DAC"/>
    <w:rsid w:val="00700128"/>
    <w:rsid w:val="007066B0"/>
    <w:rsid w:val="00712B20"/>
    <w:rsid w:val="007139AF"/>
    <w:rsid w:val="007219CA"/>
    <w:rsid w:val="00725F6B"/>
    <w:rsid w:val="00745A10"/>
    <w:rsid w:val="00745B63"/>
    <w:rsid w:val="00750CA3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D0C98"/>
    <w:rsid w:val="007D22AB"/>
    <w:rsid w:val="007D267E"/>
    <w:rsid w:val="007D493D"/>
    <w:rsid w:val="007D5967"/>
    <w:rsid w:val="007E1393"/>
    <w:rsid w:val="007F0054"/>
    <w:rsid w:val="00807CAA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3F61"/>
    <w:rsid w:val="00897693"/>
    <w:rsid w:val="008A5684"/>
    <w:rsid w:val="008B06A2"/>
    <w:rsid w:val="008B1239"/>
    <w:rsid w:val="008C54B2"/>
    <w:rsid w:val="008D32D2"/>
    <w:rsid w:val="008E266C"/>
    <w:rsid w:val="008E5A2D"/>
    <w:rsid w:val="008E63BB"/>
    <w:rsid w:val="008E7EEE"/>
    <w:rsid w:val="008F61FE"/>
    <w:rsid w:val="009071B5"/>
    <w:rsid w:val="0091386C"/>
    <w:rsid w:val="00921901"/>
    <w:rsid w:val="00926E8E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5317"/>
    <w:rsid w:val="00992CF6"/>
    <w:rsid w:val="009A10F0"/>
    <w:rsid w:val="009B5061"/>
    <w:rsid w:val="009C0435"/>
    <w:rsid w:val="009C5557"/>
    <w:rsid w:val="009C6DD9"/>
    <w:rsid w:val="009D0D98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1063"/>
    <w:rsid w:val="00AC33CF"/>
    <w:rsid w:val="00AD19B4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84680"/>
    <w:rsid w:val="00B85938"/>
    <w:rsid w:val="00B873BF"/>
    <w:rsid w:val="00B93FE5"/>
    <w:rsid w:val="00B97239"/>
    <w:rsid w:val="00BA1D8E"/>
    <w:rsid w:val="00BA2ACC"/>
    <w:rsid w:val="00BA5165"/>
    <w:rsid w:val="00BC1034"/>
    <w:rsid w:val="00BC1B42"/>
    <w:rsid w:val="00BD0E66"/>
    <w:rsid w:val="00BD3420"/>
    <w:rsid w:val="00BD4971"/>
    <w:rsid w:val="00BD57EE"/>
    <w:rsid w:val="00BD7A0D"/>
    <w:rsid w:val="00BE13D5"/>
    <w:rsid w:val="00BE4659"/>
    <w:rsid w:val="00BE6701"/>
    <w:rsid w:val="00BF5967"/>
    <w:rsid w:val="00C07AF6"/>
    <w:rsid w:val="00C14F0F"/>
    <w:rsid w:val="00C32BAC"/>
    <w:rsid w:val="00C352B8"/>
    <w:rsid w:val="00C5058E"/>
    <w:rsid w:val="00C71FCD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167F"/>
    <w:rsid w:val="00CB6FDB"/>
    <w:rsid w:val="00CC1127"/>
    <w:rsid w:val="00CD5C42"/>
    <w:rsid w:val="00CD5FE7"/>
    <w:rsid w:val="00CD6FE5"/>
    <w:rsid w:val="00CE1C50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811DE"/>
    <w:rsid w:val="00D910E6"/>
    <w:rsid w:val="00DA57A3"/>
    <w:rsid w:val="00DA686C"/>
    <w:rsid w:val="00DB5AF1"/>
    <w:rsid w:val="00DB5F66"/>
    <w:rsid w:val="00DC5117"/>
    <w:rsid w:val="00DD3D87"/>
    <w:rsid w:val="00DD3F50"/>
    <w:rsid w:val="00DE51BB"/>
    <w:rsid w:val="00DF0FD6"/>
    <w:rsid w:val="00E10565"/>
    <w:rsid w:val="00E15EB1"/>
    <w:rsid w:val="00E203C3"/>
    <w:rsid w:val="00E33D9C"/>
    <w:rsid w:val="00E348DE"/>
    <w:rsid w:val="00E474AE"/>
    <w:rsid w:val="00E53B55"/>
    <w:rsid w:val="00E56D45"/>
    <w:rsid w:val="00E62E4A"/>
    <w:rsid w:val="00E67FAB"/>
    <w:rsid w:val="00E733A9"/>
    <w:rsid w:val="00E744C8"/>
    <w:rsid w:val="00E82BDA"/>
    <w:rsid w:val="00E90BE6"/>
    <w:rsid w:val="00E91EEA"/>
    <w:rsid w:val="00EA3092"/>
    <w:rsid w:val="00EA67CD"/>
    <w:rsid w:val="00EB7BA2"/>
    <w:rsid w:val="00EC4865"/>
    <w:rsid w:val="00ED0285"/>
    <w:rsid w:val="00ED19AB"/>
    <w:rsid w:val="00ED39FC"/>
    <w:rsid w:val="00EE51DE"/>
    <w:rsid w:val="00EE74EE"/>
    <w:rsid w:val="00EF5527"/>
    <w:rsid w:val="00F063C3"/>
    <w:rsid w:val="00F21A6A"/>
    <w:rsid w:val="00F21DEA"/>
    <w:rsid w:val="00F3454C"/>
    <w:rsid w:val="00F4178B"/>
    <w:rsid w:val="00F41C85"/>
    <w:rsid w:val="00F45E10"/>
    <w:rsid w:val="00F563D6"/>
    <w:rsid w:val="00F71964"/>
    <w:rsid w:val="00F72941"/>
    <w:rsid w:val="00F80DA7"/>
    <w:rsid w:val="00F82A33"/>
    <w:rsid w:val="00F85EE8"/>
    <w:rsid w:val="00F86B41"/>
    <w:rsid w:val="00F8746C"/>
    <w:rsid w:val="00F93C5B"/>
    <w:rsid w:val="00F968BE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5DB5-669B-480B-B965-BCD328C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20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37</cp:revision>
  <cp:lastPrinted>2017-04-24T09:15:00Z</cp:lastPrinted>
  <dcterms:created xsi:type="dcterms:W3CDTF">2017-04-14T13:18:00Z</dcterms:created>
  <dcterms:modified xsi:type="dcterms:W3CDTF">2017-04-24T13:40:00Z</dcterms:modified>
</cp:coreProperties>
</file>