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76" w:rsidRDefault="00E81476" w:rsidP="00E81476">
      <w:pPr>
        <w:pStyle w:val="1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Обзор обращений граждан за </w:t>
      </w:r>
      <w:r>
        <w:rPr>
          <w:rFonts w:ascii="Verdana" w:hAnsi="Verdana"/>
          <w:sz w:val="27"/>
          <w:szCs w:val="27"/>
        </w:rPr>
        <w:t xml:space="preserve">2 </w:t>
      </w:r>
      <w:r>
        <w:rPr>
          <w:rFonts w:ascii="Verdana" w:hAnsi="Verdana"/>
          <w:sz w:val="27"/>
          <w:szCs w:val="27"/>
        </w:rPr>
        <w:t xml:space="preserve">полугодие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Verdana" w:hAnsi="Verdana"/>
            <w:sz w:val="27"/>
            <w:szCs w:val="27"/>
          </w:rPr>
          <w:t>2012 г</w:t>
        </w:r>
      </w:smartTag>
      <w:r>
        <w:rPr>
          <w:rFonts w:ascii="Verdana" w:hAnsi="Verdana"/>
          <w:sz w:val="27"/>
          <w:szCs w:val="27"/>
        </w:rPr>
        <w:t>.</w:t>
      </w:r>
    </w:p>
    <w:p w:rsidR="00E81476" w:rsidRDefault="00E81476" w:rsidP="00E81476">
      <w:pPr>
        <w:pStyle w:val="1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Информация об итогах работы с обращениями граждан Администрации муниципального образования «Старокопкинское»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В</w:t>
      </w:r>
      <w:r>
        <w:rPr>
          <w:rFonts w:ascii="Verdana" w:hAnsi="Verdana"/>
          <w:color w:val="052635"/>
          <w:sz w:val="19"/>
          <w:szCs w:val="19"/>
        </w:rPr>
        <w:t xml:space="preserve">о втором </w:t>
      </w:r>
      <w:r>
        <w:rPr>
          <w:rFonts w:ascii="Verdana" w:hAnsi="Verdana"/>
          <w:color w:val="052635"/>
          <w:sz w:val="19"/>
          <w:szCs w:val="19"/>
        </w:rPr>
        <w:t xml:space="preserve"> полугодии  2012 года в Администрацию МО «Старокопкинское» поступило и рассмотрено 2</w:t>
      </w:r>
      <w:r>
        <w:rPr>
          <w:rFonts w:ascii="Verdana" w:hAnsi="Verdana"/>
          <w:color w:val="052635"/>
          <w:sz w:val="19"/>
          <w:szCs w:val="19"/>
        </w:rPr>
        <w:t>0</w:t>
      </w:r>
      <w:r>
        <w:rPr>
          <w:rFonts w:ascii="Verdana" w:hAnsi="Verdana"/>
          <w:color w:val="052635"/>
          <w:sz w:val="19"/>
          <w:szCs w:val="19"/>
        </w:rPr>
        <w:t xml:space="preserve"> обращения граждан, в том числе письменных – , устных – 2</w:t>
      </w:r>
      <w:r>
        <w:rPr>
          <w:rFonts w:ascii="Verdana" w:hAnsi="Verdana"/>
          <w:color w:val="052635"/>
          <w:sz w:val="19"/>
          <w:szCs w:val="19"/>
        </w:rPr>
        <w:t>0</w:t>
      </w:r>
      <w:r>
        <w:rPr>
          <w:rFonts w:ascii="Verdana" w:hAnsi="Verdana"/>
          <w:color w:val="052635"/>
          <w:sz w:val="19"/>
          <w:szCs w:val="19"/>
        </w:rPr>
        <w:t xml:space="preserve"> (личный прием).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Анализ тематики обращений граждан позволил выявить самые важные группы вопросов, волнующие население МО «</w:t>
      </w:r>
      <w:r>
        <w:rPr>
          <w:rFonts w:ascii="Verdana" w:hAnsi="Verdana"/>
          <w:color w:val="052635"/>
          <w:sz w:val="19"/>
          <w:szCs w:val="19"/>
        </w:rPr>
        <w:t>Старокопкинское</w:t>
      </w:r>
      <w:r>
        <w:rPr>
          <w:rFonts w:ascii="Verdana" w:hAnsi="Verdana"/>
          <w:color w:val="052635"/>
          <w:sz w:val="19"/>
          <w:szCs w:val="19"/>
        </w:rPr>
        <w:t>»: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· социальная сфера – </w:t>
      </w:r>
      <w:r>
        <w:rPr>
          <w:rFonts w:ascii="Verdana" w:hAnsi="Verdana"/>
          <w:color w:val="052635"/>
          <w:sz w:val="19"/>
          <w:szCs w:val="19"/>
        </w:rPr>
        <w:t>56,7</w:t>
      </w:r>
      <w:bookmarkStart w:id="0" w:name="_GoBack"/>
      <w:bookmarkEnd w:id="0"/>
      <w:r>
        <w:rPr>
          <w:rFonts w:ascii="Verdana" w:hAnsi="Verdana"/>
          <w:color w:val="052635"/>
          <w:sz w:val="19"/>
          <w:szCs w:val="19"/>
        </w:rPr>
        <w:t>%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· жилищно-коммунальная сфера – 16,3 %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· земля – 6,7 %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· законность и правопорядок – 18,3 %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· имущество –  </w:t>
      </w:r>
      <w:r>
        <w:rPr>
          <w:rFonts w:ascii="Verdana" w:hAnsi="Verdana"/>
          <w:color w:val="052635"/>
          <w:sz w:val="19"/>
          <w:szCs w:val="19"/>
        </w:rPr>
        <w:t>2</w:t>
      </w:r>
      <w:r>
        <w:rPr>
          <w:rFonts w:ascii="Verdana" w:hAnsi="Verdana"/>
          <w:color w:val="052635"/>
          <w:sz w:val="19"/>
          <w:szCs w:val="19"/>
        </w:rPr>
        <w:t>%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· материальная помощь –  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. строительство, архитектура – 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Социальный состав обратившихся: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Пенсионеры/ ветераны ВОВ – 60.8 %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Рабочие/служащие – 3</w:t>
      </w:r>
      <w:r>
        <w:rPr>
          <w:rFonts w:ascii="Verdana" w:hAnsi="Verdana"/>
          <w:color w:val="052635"/>
          <w:sz w:val="19"/>
          <w:szCs w:val="19"/>
        </w:rPr>
        <w:t>5</w:t>
      </w:r>
      <w:r>
        <w:rPr>
          <w:rFonts w:ascii="Verdana" w:hAnsi="Verdana"/>
          <w:color w:val="052635"/>
          <w:sz w:val="19"/>
          <w:szCs w:val="19"/>
        </w:rPr>
        <w:t>.</w:t>
      </w:r>
      <w:r>
        <w:rPr>
          <w:rFonts w:ascii="Verdana" w:hAnsi="Verdana"/>
          <w:color w:val="052635"/>
          <w:sz w:val="19"/>
          <w:szCs w:val="19"/>
        </w:rPr>
        <w:t>5</w:t>
      </w:r>
      <w:r>
        <w:rPr>
          <w:rFonts w:ascii="Verdana" w:hAnsi="Verdana"/>
          <w:color w:val="052635"/>
          <w:sz w:val="19"/>
          <w:szCs w:val="19"/>
        </w:rPr>
        <w:t>%</w:t>
      </w:r>
    </w:p>
    <w:p w:rsidR="00E81476" w:rsidRDefault="00E81476" w:rsidP="00E81476">
      <w:pPr>
        <w:pStyle w:val="a3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безработные – </w:t>
      </w:r>
      <w:r>
        <w:rPr>
          <w:rFonts w:ascii="Verdana" w:hAnsi="Verdana"/>
          <w:color w:val="052635"/>
          <w:sz w:val="19"/>
          <w:szCs w:val="19"/>
        </w:rPr>
        <w:t>3,7</w:t>
      </w:r>
      <w:r>
        <w:rPr>
          <w:rFonts w:ascii="Verdana" w:hAnsi="Verdana"/>
          <w:color w:val="052635"/>
          <w:sz w:val="19"/>
          <w:szCs w:val="19"/>
        </w:rPr>
        <w:t>%</w:t>
      </w:r>
    </w:p>
    <w:p w:rsidR="00F1721C" w:rsidRDefault="00F1721C" w:rsidP="00E81476">
      <w:pPr>
        <w:spacing w:after="0"/>
      </w:pPr>
    </w:p>
    <w:sectPr w:rsidR="00F1721C" w:rsidSect="00E814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C0"/>
    <w:rsid w:val="004960C0"/>
    <w:rsid w:val="00E81476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81476"/>
    <w:pPr>
      <w:pBdr>
        <w:bottom w:val="single" w:sz="8" w:space="12" w:color="E4E7E9"/>
      </w:pBdr>
      <w:spacing w:before="20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476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3">
    <w:name w:val="Normal (Web)"/>
    <w:basedOn w:val="a"/>
    <w:rsid w:val="00E8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81476"/>
    <w:pPr>
      <w:pBdr>
        <w:bottom w:val="single" w:sz="8" w:space="12" w:color="E4E7E9"/>
      </w:pBdr>
      <w:spacing w:before="20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476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3">
    <w:name w:val="Normal (Web)"/>
    <w:basedOn w:val="a"/>
    <w:rsid w:val="00E8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*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2013-01-09T06:56:00Z</dcterms:created>
  <dcterms:modified xsi:type="dcterms:W3CDTF">2013-01-09T06:59:00Z</dcterms:modified>
</cp:coreProperties>
</file>