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5548D4">
        <w:rPr>
          <w:b/>
        </w:rPr>
        <w:t>05 августа</w:t>
      </w:r>
      <w:r>
        <w:rPr>
          <w:b/>
        </w:rPr>
        <w:t xml:space="preserve"> 2013 года                                                                                           № </w:t>
      </w:r>
      <w:r w:rsidR="005548D4">
        <w:rPr>
          <w:b/>
        </w:rPr>
        <w:t>23</w:t>
      </w:r>
      <w:r w:rsidR="0024120D">
        <w:rPr>
          <w:b/>
        </w:rPr>
        <w:t>/1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Старая </w:t>
      </w:r>
      <w:proofErr w:type="spellStart"/>
      <w:r>
        <w:rPr>
          <w:b/>
        </w:rPr>
        <w:t>Бодья</w:t>
      </w:r>
      <w:proofErr w:type="spellEnd"/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83CEB" w:rsidTr="00C83CEB">
        <w:tc>
          <w:tcPr>
            <w:tcW w:w="4219" w:type="dxa"/>
            <w:hideMark/>
          </w:tcPr>
          <w:p w:rsidR="00C83CEB" w:rsidRDefault="00C83CEB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t>О порядке создания, хранения, использования и восполнения резерва материальных ресурсов для ликвидации чрезвычайных ситуаций МО «</w:t>
            </w:r>
            <w:proofErr w:type="spellStart"/>
            <w:r>
              <w:t>Старободьинское</w:t>
            </w:r>
            <w:proofErr w:type="spellEnd"/>
            <w:r>
              <w:t>»</w:t>
            </w:r>
          </w:p>
        </w:tc>
      </w:tr>
    </w:tbl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МО «</w:t>
      </w:r>
      <w:proofErr w:type="spellStart"/>
      <w:r>
        <w:t>Старободьинское</w:t>
      </w:r>
      <w:proofErr w:type="spellEnd"/>
      <w:r>
        <w:t>», Глава МО «</w:t>
      </w:r>
      <w:proofErr w:type="spellStart"/>
      <w:r>
        <w:t>Старободьинское</w:t>
      </w:r>
      <w:proofErr w:type="spellEnd"/>
      <w:r>
        <w:t>»,-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ПОСТАНОВЛЯЕТ: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1. Утвердить «Порядок создания, хранения, использования и восполнения резерва материальных ресурсов для ликвидации чрезвычайных ситуаций МО «</w:t>
      </w:r>
      <w:proofErr w:type="spellStart"/>
      <w:r>
        <w:t>Старободьинское</w:t>
      </w:r>
      <w:proofErr w:type="spellEnd"/>
      <w:r>
        <w:t>» (Приложение № 1).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2. Утвердить Номенклатуру и объемы резерва материальных ресурсов для ликвидации чрезвычайных ситуаций администрации МО «</w:t>
      </w:r>
      <w:proofErr w:type="spellStart"/>
      <w:r>
        <w:t>Старободьинское</w:t>
      </w:r>
      <w:proofErr w:type="spellEnd"/>
      <w:r>
        <w:t>» (Приложение № 2).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3. Создание, хранение и восполнение резерва материальных ресурсов для ликвидации чрезвычайных ситуаций МО «</w:t>
      </w:r>
      <w:proofErr w:type="spellStart"/>
      <w:r>
        <w:t>Старободьинское</w:t>
      </w:r>
      <w:proofErr w:type="spellEnd"/>
      <w:r>
        <w:t>» производить за счет средств бюджета сельского поселения.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5. Специалисту  Администрации МО «</w:t>
      </w:r>
      <w:proofErr w:type="spellStart"/>
      <w:r>
        <w:t>Старободьинское</w:t>
      </w:r>
      <w:proofErr w:type="spellEnd"/>
      <w:r>
        <w:t xml:space="preserve">»  </w:t>
      </w:r>
      <w:r w:rsidR="005548D4">
        <w:t>Ильиной В.Н.</w:t>
      </w:r>
      <w:r>
        <w:t xml:space="preserve"> довести настоящее постановление до сведения всех заинтересованных лиц.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7. Контроль за исполнением настоящего постановления оставляю за собой.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360" w:lineRule="auto"/>
        <w:jc w:val="both"/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right"/>
        <w:rPr>
          <w:rStyle w:val="af"/>
          <w:b w:val="0"/>
          <w:bCs/>
          <w:color w:val="000000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right"/>
        <w:rPr>
          <w:rStyle w:val="af"/>
          <w:b w:val="0"/>
          <w:bCs/>
          <w:color w:val="000000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right"/>
        <w:rPr>
          <w:rStyle w:val="af"/>
          <w:b w:val="0"/>
          <w:bCs/>
          <w:color w:val="000000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right"/>
        <w:rPr>
          <w:rStyle w:val="af"/>
          <w:b w:val="0"/>
          <w:bCs/>
          <w:color w:val="000000"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jc w:val="both"/>
      </w:pPr>
      <w:r>
        <w:t xml:space="preserve">                 Глава МО «</w:t>
      </w:r>
      <w:proofErr w:type="spellStart"/>
      <w:r>
        <w:t>Старободьинское</w:t>
      </w:r>
      <w:proofErr w:type="spellEnd"/>
      <w:r>
        <w:t xml:space="preserve">»                                                      Е.И. </w:t>
      </w:r>
      <w:proofErr w:type="spellStart"/>
      <w:r>
        <w:t>Семакова</w:t>
      </w:r>
      <w:proofErr w:type="spellEnd"/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right"/>
      </w:pPr>
      <w:r>
        <w:rPr>
          <w:rStyle w:val="af"/>
          <w:b w:val="0"/>
          <w:bCs/>
          <w:color w:val="000000"/>
        </w:rPr>
        <w:br w:type="page"/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</w:t>
      </w:r>
      <w:r w:rsidR="0024120D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Приложение № </w:t>
      </w:r>
      <w:r w:rsidR="0024120D">
        <w:rPr>
          <w:color w:val="000000"/>
          <w:sz w:val="24"/>
          <w:szCs w:val="24"/>
        </w:rPr>
        <w:t>1</w:t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к постановлению Главы </w:t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C83CEB" w:rsidRDefault="00C83CEB" w:rsidP="00C83CEB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«</w:t>
      </w:r>
      <w:r w:rsidR="0024120D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 xml:space="preserve">»  </w:t>
      </w:r>
      <w:r w:rsidR="0024120D">
        <w:rPr>
          <w:color w:val="000000"/>
          <w:sz w:val="24"/>
          <w:szCs w:val="24"/>
        </w:rPr>
        <w:t xml:space="preserve">августа </w:t>
      </w:r>
      <w:r>
        <w:rPr>
          <w:color w:val="000000"/>
          <w:sz w:val="24"/>
          <w:szCs w:val="24"/>
        </w:rPr>
        <w:t xml:space="preserve">2013 года № </w:t>
      </w:r>
      <w:r w:rsidR="0024120D">
        <w:rPr>
          <w:color w:val="000000"/>
          <w:sz w:val="24"/>
          <w:szCs w:val="24"/>
        </w:rPr>
        <w:t>23/1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 xml:space="preserve">ПОРЯДОК 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 xml:space="preserve">создания, хранения, использования и восполнения резерва материальных ресурсов 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 xml:space="preserve">» для ликвидации чрезвычайных ситуаций 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МО «</w:t>
      </w:r>
      <w:proofErr w:type="spellStart"/>
      <w:r>
        <w:t>Старободьинское</w:t>
      </w:r>
      <w:proofErr w:type="spellEnd"/>
      <w: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«</w:t>
      </w:r>
      <w:proofErr w:type="spellStart"/>
      <w:r>
        <w:t>Старободьинское</w:t>
      </w:r>
      <w:proofErr w:type="spellEnd"/>
      <w: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 Бюджетная заявка для создания резерва на планируемый год представляется в отдел закупок для муниципальных нужд Администрации МО «</w:t>
      </w:r>
      <w:proofErr w:type="spellStart"/>
      <w:r>
        <w:rPr>
          <w:color w:val="000000" w:themeColor="text1"/>
        </w:rPr>
        <w:t>Кизнерский</w:t>
      </w:r>
      <w:proofErr w:type="spellEnd"/>
      <w:r>
        <w:rPr>
          <w:color w:val="000000" w:themeColor="text1"/>
        </w:rPr>
        <w:t xml:space="preserve"> район» до 31  декабря текущего года.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 Функции по созданию, размещению, хранению и восполнению резерва возлагаются на Администрацию МО «</w:t>
      </w:r>
      <w:proofErr w:type="spellStart"/>
      <w:r>
        <w:rPr>
          <w:color w:val="000000" w:themeColor="text1"/>
        </w:rPr>
        <w:t>Старободьинское</w:t>
      </w:r>
      <w:proofErr w:type="spellEnd"/>
      <w:r>
        <w:rPr>
          <w:color w:val="000000" w:themeColor="text1"/>
        </w:rP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9. Органы, на которые возложены функции по созданию резерва: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10. Общее руководство по созданию, хранению, использованию резерва возлагается на Администрацию МО «</w:t>
      </w:r>
      <w:proofErr w:type="spellStart"/>
      <w:r>
        <w:t>Старободьинское</w:t>
      </w:r>
      <w:proofErr w:type="spellEnd"/>
      <w: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0" w:name="sub_120"/>
      <w:r>
        <w:t>12.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1" w:name="sub_130"/>
      <w:bookmarkEnd w:id="0"/>
      <w: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2" w:name="sub_140"/>
      <w:bookmarkEnd w:id="1"/>
      <w: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3" w:name="sub_150"/>
      <w:bookmarkEnd w:id="2"/>
      <w: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МО «</w:t>
      </w:r>
      <w:proofErr w:type="spellStart"/>
      <w:r>
        <w:t>Липовское</w:t>
      </w:r>
      <w:proofErr w:type="spellEnd"/>
      <w: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4" w:name="sub_160"/>
      <w:r>
        <w:lastRenderedPageBreak/>
        <w:t>16. Выпуск материальных ресурсов из резерва осуществляется по решению Главы МО «</w:t>
      </w:r>
      <w:proofErr w:type="spellStart"/>
      <w:r>
        <w:t>Старободьинское</w:t>
      </w:r>
      <w:proofErr w:type="spellEnd"/>
      <w:r>
        <w:t>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5" w:name="sub_170"/>
      <w:bookmarkEnd w:id="4"/>
      <w:r>
        <w:t>17. Использование резерва осуществляется на безвозмездной или возмездной основе.</w:t>
      </w:r>
    </w:p>
    <w:bookmarkEnd w:id="5"/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6" w:name="sub_180"/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МО «</w:t>
      </w:r>
      <w:proofErr w:type="spellStart"/>
      <w:r>
        <w:t>Старободьинское</w:t>
      </w:r>
      <w:proofErr w:type="spellEnd"/>
      <w:r>
        <w:t>».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7" w:name="sub_190"/>
      <w:bookmarkEnd w:id="6"/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«</w:t>
      </w:r>
      <w:proofErr w:type="spellStart"/>
      <w:r>
        <w:t>Старободьинское</w:t>
      </w:r>
      <w:proofErr w:type="spellEnd"/>
      <w:r>
        <w:t>», в десятидневный срок.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r>
        <w:t>21. Для ликвидации чрезвычайных ситуаций и обеспечения жизнедеятельности пострадавшего населения Администрация МО «</w:t>
      </w:r>
      <w:proofErr w:type="spellStart"/>
      <w:r>
        <w:t>Старободьинское</w:t>
      </w:r>
      <w:proofErr w:type="spellEnd"/>
      <w:r>
        <w:t>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8" w:name="sub_220"/>
      <w: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«</w:t>
      </w:r>
      <w:proofErr w:type="spellStart"/>
      <w:r>
        <w:t>Старободьинское</w:t>
      </w:r>
      <w:proofErr w:type="spellEnd"/>
      <w:r>
        <w:t>» о выделении ресурсов из Резерва.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09"/>
        <w:jc w:val="both"/>
      </w:pPr>
      <w:bookmarkStart w:id="9" w:name="sub_230"/>
      <w:bookmarkEnd w:id="8"/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ind w:firstLine="720"/>
        <w:jc w:val="right"/>
      </w:pPr>
      <w:r>
        <w:br w:type="page"/>
      </w:r>
      <w:bookmarkEnd w:id="9"/>
    </w:p>
    <w:p w:rsidR="0024120D" w:rsidRDefault="0024120D" w:rsidP="0024120D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Приложение № 2</w:t>
      </w:r>
    </w:p>
    <w:p w:rsidR="0024120D" w:rsidRDefault="0024120D" w:rsidP="0024120D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к постановлению Главы </w:t>
      </w:r>
    </w:p>
    <w:p w:rsidR="0024120D" w:rsidRDefault="0024120D" w:rsidP="0024120D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24120D" w:rsidRDefault="0024120D" w:rsidP="0024120D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«05»  августа 2013 года № 23/1</w:t>
      </w:r>
    </w:p>
    <w:p w:rsidR="0024120D" w:rsidRDefault="0024120D" w:rsidP="00C83CEB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C83CEB" w:rsidRDefault="00C83CEB" w:rsidP="00C83CEB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Номенклатура и объем резерва материальных ресурсов предназначенных для ликвидации чрезвычайных ситуаций МО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keepLines/>
        <w:widowControl/>
        <w:tabs>
          <w:tab w:val="left" w:pos="708"/>
        </w:tabs>
        <w:rPr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63"/>
        <w:gridCol w:w="2216"/>
        <w:gridCol w:w="1543"/>
      </w:tblGrid>
      <w:tr w:rsidR="00C83CEB" w:rsidTr="00C83CEB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pStyle w:val="aa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п/п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pStyle w:val="aa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материальных средств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pStyle w:val="aa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pStyle w:val="aa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Количество</w:t>
            </w:r>
          </w:p>
        </w:tc>
      </w:tr>
      <w:tr w:rsidR="00C83CEB" w:rsidTr="00C83CE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Строительные материалы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Лес круглый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10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Лес пиленный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10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Цемент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Шифер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5.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Рубероид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6.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Стекло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7.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Сталь арматурная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8.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Сталь кровельная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9.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Трубы разного диаметра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10.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Гвозди разные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Гвозди шиферные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Проволока крепежная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ГСМ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Автомобильный бензин АИ-92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Дизельное топливо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Масла и смазки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B" w:rsidRDefault="000A20A6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связи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</w:pPr>
            <w:r>
              <w:t>Электромегафон и т.п.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</w:p>
        </w:tc>
      </w:tr>
      <w:tr w:rsidR="00C83CEB" w:rsidTr="00C83CE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Аварийно-спасательные инструменты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Топоры плотницкие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15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Плот спасательный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Шлюпка надувная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3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Лопата штыковая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10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5.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 xml:space="preserve">Ломы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5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6.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Электросварочный аппарат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5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7.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 xml:space="preserve">Электроподстанция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-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8.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 xml:space="preserve">Бензопила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5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9.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 xml:space="preserve">Фонарь осветительный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0A20A6">
            <w:pPr>
              <w:keepNext/>
              <w:keepLines/>
              <w:widowControl/>
              <w:spacing w:line="276" w:lineRule="auto"/>
              <w:jc w:val="center"/>
            </w:pPr>
            <w:r>
              <w:t>5</w:t>
            </w:r>
          </w:p>
        </w:tc>
      </w:tr>
      <w:tr w:rsidR="00C83CEB" w:rsidTr="00C83CE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Средства и оборудование противопожарной защиты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Мотопомпы пожарные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B96021">
            <w:pPr>
              <w:keepNext/>
              <w:keepLines/>
              <w:widowControl/>
              <w:spacing w:line="276" w:lineRule="auto"/>
              <w:jc w:val="center"/>
            </w:pPr>
            <w:r>
              <w:t>3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Огнетушитель ОП-4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B96021">
            <w:pPr>
              <w:keepNext/>
              <w:keepLines/>
              <w:widowControl/>
              <w:spacing w:line="276" w:lineRule="auto"/>
              <w:jc w:val="center"/>
            </w:pPr>
            <w:r>
              <w:t>6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Огнетушитель ранцевый  РП-18 «Ермак»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B96021">
            <w:pPr>
              <w:keepNext/>
              <w:keepLines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C83CEB" w:rsidTr="00C83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B" w:rsidRDefault="00C83CEB">
            <w:pPr>
              <w:keepNext/>
              <w:keepLines/>
              <w:widowControl/>
              <w:spacing w:line="276" w:lineRule="auto"/>
              <w:jc w:val="center"/>
            </w:pPr>
            <w: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</w:pPr>
            <w:r>
              <w:t>Костюм брезентовый пожарного БОП-3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EB" w:rsidRDefault="00C83CEB">
            <w:pPr>
              <w:tabs>
                <w:tab w:val="left" w:pos="3375"/>
              </w:tabs>
              <w:spacing w:line="276" w:lineRule="auto"/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B" w:rsidRDefault="00B96021">
            <w:pPr>
              <w:keepNext/>
              <w:keepLines/>
              <w:widowControl/>
              <w:spacing w:line="276" w:lineRule="auto"/>
              <w:jc w:val="center"/>
            </w:pPr>
            <w:r>
              <w:t>4</w:t>
            </w:r>
          </w:p>
        </w:tc>
      </w:tr>
    </w:tbl>
    <w:p w:rsidR="001A12FC" w:rsidRDefault="001A12FC" w:rsidP="00AE1340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</w:pPr>
      <w:bookmarkStart w:id="10" w:name="_GoBack"/>
      <w:bookmarkEnd w:id="10"/>
    </w:p>
    <w:sectPr w:rsidR="001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8"/>
    <w:rsid w:val="00031121"/>
    <w:rsid w:val="00040831"/>
    <w:rsid w:val="00041083"/>
    <w:rsid w:val="000A20A6"/>
    <w:rsid w:val="00130216"/>
    <w:rsid w:val="00154144"/>
    <w:rsid w:val="001A12FC"/>
    <w:rsid w:val="001F73BC"/>
    <w:rsid w:val="0024120D"/>
    <w:rsid w:val="00267018"/>
    <w:rsid w:val="003F31FA"/>
    <w:rsid w:val="004A5637"/>
    <w:rsid w:val="005548D4"/>
    <w:rsid w:val="00652F83"/>
    <w:rsid w:val="00803455"/>
    <w:rsid w:val="008F568A"/>
    <w:rsid w:val="0091401D"/>
    <w:rsid w:val="00A4754D"/>
    <w:rsid w:val="00AE1340"/>
    <w:rsid w:val="00B118CD"/>
    <w:rsid w:val="00B4280D"/>
    <w:rsid w:val="00B96021"/>
    <w:rsid w:val="00C83CEB"/>
    <w:rsid w:val="00CB5C05"/>
    <w:rsid w:val="00CE7F3B"/>
    <w:rsid w:val="00D96688"/>
    <w:rsid w:val="00E065DC"/>
    <w:rsid w:val="00EB09D9"/>
    <w:rsid w:val="00F05B4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5CD7-3CBC-468B-AA4E-46FE4E12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2013-08-06T06:44:00Z</cp:lastPrinted>
  <dcterms:created xsi:type="dcterms:W3CDTF">2013-08-15T07:38:00Z</dcterms:created>
  <dcterms:modified xsi:type="dcterms:W3CDTF">2013-08-15T07:38:00Z</dcterms:modified>
</cp:coreProperties>
</file>