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CB5C05">
        <w:rPr>
          <w:b/>
        </w:rPr>
        <w:t>29 июля</w:t>
      </w:r>
      <w:r>
        <w:rPr>
          <w:b/>
        </w:rPr>
        <w:t xml:space="preserve"> 2013 года                                                                                           № </w:t>
      </w:r>
      <w:r w:rsidR="00CB5C05">
        <w:rPr>
          <w:b/>
        </w:rPr>
        <w:t>20/1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Старая </w:t>
      </w:r>
      <w:proofErr w:type="spellStart"/>
      <w:r>
        <w:rPr>
          <w:b/>
        </w:rPr>
        <w:t>Бодья</w:t>
      </w:r>
      <w:proofErr w:type="spellEnd"/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83CEB" w:rsidTr="00C83CEB">
        <w:tc>
          <w:tcPr>
            <w:tcW w:w="4361" w:type="dxa"/>
            <w:hideMark/>
          </w:tcPr>
          <w:p w:rsidR="00C83CEB" w:rsidRDefault="00C83CEB">
            <w:pPr>
              <w:keepNext/>
              <w:jc w:val="both"/>
            </w:pPr>
            <w:r>
              <w:t>О создании нештатных аварийно-спасательных формирований  в МО «</w:t>
            </w:r>
            <w:proofErr w:type="spellStart"/>
            <w:r>
              <w:t>Старободьинское</w:t>
            </w:r>
            <w:proofErr w:type="spellEnd"/>
            <w:r>
              <w:t>»</w:t>
            </w:r>
          </w:p>
        </w:tc>
      </w:tr>
    </w:tbl>
    <w:p w:rsidR="00C83CEB" w:rsidRDefault="00C83CEB" w:rsidP="00C83CEB">
      <w:pPr>
        <w:keepNext/>
        <w:keepLines/>
        <w:widowControl/>
        <w:autoSpaceDE w:val="0"/>
        <w:autoSpaceDN w:val="0"/>
        <w:adjustRightInd w:val="0"/>
      </w:pPr>
    </w:p>
    <w:p w:rsidR="00C83CEB" w:rsidRDefault="00C83CEB" w:rsidP="00C83CEB">
      <w:pPr>
        <w:ind w:firstLine="540"/>
        <w:jc w:val="both"/>
      </w:pPr>
      <w:bookmarkStart w:id="0" w:name="sub_1"/>
      <w:proofErr w:type="gramStart"/>
      <w: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 утверждении Порядка создания нештатных аварийно-спасательных формирований</w:t>
      </w:r>
      <w:proofErr w:type="gramEnd"/>
      <w:r>
        <w:t>», распоряжением от 25 декабря 2006 года № 1365-р от 25 декабря 2006 года «О создании нештатных аварийно-спасательных формирований на территории Удмуртской Республики» и в целях оперативного проведения аварийно-спасательных и других неотложных работ, Глава МО «</w:t>
      </w:r>
      <w:proofErr w:type="spellStart"/>
      <w:r>
        <w:t>Старободьинское</w:t>
      </w:r>
      <w:proofErr w:type="spellEnd"/>
      <w:r>
        <w:t>», -</w:t>
      </w:r>
    </w:p>
    <w:p w:rsidR="00C83CEB" w:rsidRDefault="00C83CEB" w:rsidP="00C83CEB">
      <w:pPr>
        <w:keepNext/>
        <w:ind w:firstLine="709"/>
        <w:jc w:val="both"/>
      </w:pPr>
    </w:p>
    <w:p w:rsidR="00C83CEB" w:rsidRDefault="00C83CEB" w:rsidP="00C83CEB">
      <w:pPr>
        <w:keepNext/>
        <w:ind w:firstLine="709"/>
        <w:jc w:val="both"/>
        <w:rPr>
          <w:b/>
        </w:rPr>
      </w:pPr>
      <w:r>
        <w:rPr>
          <w:b/>
        </w:rPr>
        <w:t>ПОСТАНОВЛЯЕТ:</w:t>
      </w:r>
    </w:p>
    <w:p w:rsidR="00C83CEB" w:rsidRDefault="00C83CEB" w:rsidP="00C83CEB">
      <w:pPr>
        <w:keepNext/>
        <w:ind w:firstLine="709"/>
        <w:jc w:val="both"/>
        <w:rPr>
          <w:b/>
        </w:rPr>
      </w:pPr>
    </w:p>
    <w:p w:rsidR="00C83CEB" w:rsidRDefault="00C83CEB" w:rsidP="00C83CEB">
      <w:pPr>
        <w:keepNext/>
        <w:ind w:firstLine="709"/>
        <w:jc w:val="both"/>
      </w:pPr>
      <w:bookmarkStart w:id="1" w:name="sub_10"/>
      <w:r>
        <w:t>1. Утвердить Положение о нештатных аварийно-спасательных формированиях (Приложение № 1).</w:t>
      </w:r>
    </w:p>
    <w:p w:rsidR="00C83CEB" w:rsidRDefault="00C83CEB" w:rsidP="00C83CEB">
      <w:pPr>
        <w:keepNext/>
        <w:ind w:firstLine="709"/>
        <w:jc w:val="both"/>
      </w:pPr>
    </w:p>
    <w:p w:rsidR="00C83CEB" w:rsidRDefault="00C83CEB" w:rsidP="00C83CEB">
      <w:pPr>
        <w:keepNext/>
        <w:ind w:firstLine="709"/>
        <w:jc w:val="both"/>
      </w:pPr>
      <w:bookmarkStart w:id="2" w:name="sub_20"/>
      <w:bookmarkEnd w:id="1"/>
      <w:r>
        <w:t>2. Утвердить перечень нештатных аварийно-спасательных формирований, для обеспечения мероприятий по гражданской обороне и ликвидации последствий чрезвычайных ситуаций сельского поселения МО «</w:t>
      </w:r>
      <w:proofErr w:type="spellStart"/>
      <w:r>
        <w:t>Старободьинское</w:t>
      </w:r>
      <w:proofErr w:type="spellEnd"/>
      <w:r>
        <w:t>» (Приложение № 2).</w:t>
      </w:r>
    </w:p>
    <w:p w:rsidR="00C83CEB" w:rsidRDefault="00C83CEB" w:rsidP="00C83CEB">
      <w:pPr>
        <w:keepNext/>
        <w:ind w:firstLine="709"/>
        <w:jc w:val="both"/>
      </w:pPr>
    </w:p>
    <w:bookmarkEnd w:id="2"/>
    <w:p w:rsidR="00C83CEB" w:rsidRDefault="00C83CEB" w:rsidP="00C83CEB">
      <w:pPr>
        <w:keepNext/>
        <w:ind w:firstLine="709"/>
        <w:jc w:val="both"/>
      </w:pPr>
    </w:p>
    <w:p w:rsidR="00C83CEB" w:rsidRDefault="00C83CEB" w:rsidP="00C83CEB">
      <w:pPr>
        <w:keepNext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3CEB" w:rsidRDefault="00C83CEB" w:rsidP="00C83CEB">
      <w:pPr>
        <w:keepNext/>
        <w:ind w:firstLine="709"/>
        <w:jc w:val="both"/>
      </w:pPr>
    </w:p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keepLines/>
        <w:widowControl/>
        <w:jc w:val="both"/>
      </w:pPr>
      <w:r>
        <w:t xml:space="preserve">                 Глава МО «</w:t>
      </w:r>
      <w:proofErr w:type="spellStart"/>
      <w:r>
        <w:t>Старободьинское</w:t>
      </w:r>
      <w:proofErr w:type="spellEnd"/>
      <w:r>
        <w:t xml:space="preserve">»                                                    Е.И. </w:t>
      </w:r>
      <w:proofErr w:type="spellStart"/>
      <w:r>
        <w:t>Семакова</w:t>
      </w:r>
      <w:proofErr w:type="spellEnd"/>
    </w:p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spacing w:line="360" w:lineRule="auto"/>
        <w:ind w:firstLine="709"/>
        <w:jc w:val="both"/>
      </w:pPr>
    </w:p>
    <w:bookmarkEnd w:id="0"/>
    <w:p w:rsidR="00C83CEB" w:rsidRDefault="00C83CEB" w:rsidP="00C83CEB">
      <w:pPr>
        <w:keepNext/>
        <w:spacing w:line="360" w:lineRule="auto"/>
        <w:ind w:firstLine="709"/>
        <w:jc w:val="both"/>
      </w:pPr>
    </w:p>
    <w:p w:rsidR="00C83CEB" w:rsidRDefault="00C83CEB" w:rsidP="00C83CEB">
      <w:pPr>
        <w:keepNext/>
        <w:ind w:firstLine="709"/>
        <w:jc w:val="right"/>
      </w:pPr>
      <w:r>
        <w:br w:type="page"/>
      </w:r>
    </w:p>
    <w:p w:rsidR="00C83CEB" w:rsidRDefault="00C83CEB" w:rsidP="00C83CE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Приложение № 1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к постановлению Главы 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C83CEB" w:rsidRDefault="00CB5C05" w:rsidP="00CB5C05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C83CEB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29</w:t>
      </w:r>
      <w:r w:rsidR="00C83CE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июля</w:t>
      </w:r>
      <w:r w:rsidR="00C83CEB">
        <w:rPr>
          <w:color w:val="000000"/>
          <w:sz w:val="24"/>
          <w:szCs w:val="24"/>
        </w:rPr>
        <w:t xml:space="preserve"> 2013 года № </w:t>
      </w:r>
      <w:r>
        <w:rPr>
          <w:color w:val="000000"/>
          <w:sz w:val="24"/>
          <w:szCs w:val="24"/>
        </w:rPr>
        <w:t>20/1</w:t>
      </w:r>
    </w:p>
    <w:p w:rsidR="00C83CEB" w:rsidRDefault="00C83CEB" w:rsidP="00C83CEB">
      <w:pPr>
        <w:keepNext/>
        <w:jc w:val="center"/>
        <w:rPr>
          <w:b/>
        </w:rPr>
      </w:pPr>
    </w:p>
    <w:p w:rsidR="00C83CEB" w:rsidRDefault="00C83CEB" w:rsidP="00C83CEB">
      <w:pPr>
        <w:keepNext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>о нештатных аварийно-спасательных формированиях МО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jc w:val="center"/>
        <w:rPr>
          <w:b/>
        </w:rPr>
      </w:pPr>
    </w:p>
    <w:p w:rsidR="00C83CEB" w:rsidRDefault="00C83CEB" w:rsidP="00C83CEB">
      <w:pPr>
        <w:ind w:firstLine="720"/>
        <w:jc w:val="both"/>
      </w:pPr>
      <w:bookmarkStart w:id="3" w:name="sub_1001"/>
      <w:r>
        <w:t>1. Настоящее Положение о нештатных аварийно-спасательных формированиях (далее - Положение) определяет основы создания, подготовки, оснащения и применения нештатных аварийно-спасательных формирований в составе сил гражданской обороны.</w:t>
      </w:r>
    </w:p>
    <w:p w:rsidR="00C83CEB" w:rsidRDefault="00C83CEB" w:rsidP="00C83CEB">
      <w:pPr>
        <w:ind w:firstLine="720"/>
        <w:jc w:val="both"/>
      </w:pPr>
      <w:bookmarkStart w:id="4" w:name="sub_1002"/>
      <w:bookmarkEnd w:id="3"/>
      <w:r>
        <w:t>2. Нештатные аварийно-спасательные формирования представляют собой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C83CEB" w:rsidRDefault="00C83CEB" w:rsidP="00C83CEB">
      <w:pPr>
        <w:ind w:firstLine="720"/>
        <w:jc w:val="both"/>
      </w:pPr>
      <w:bookmarkStart w:id="5" w:name="sub_1003"/>
      <w:bookmarkEnd w:id="4"/>
      <w:r>
        <w:t xml:space="preserve">3. </w:t>
      </w:r>
      <w:proofErr w:type="gramStart"/>
      <w:r>
        <w:t>Правовые основы создания и деятельности нештатных аварийно-спасательных формирований составляют Федеральные законы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приказ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№ 999 «Об</w:t>
      </w:r>
      <w:proofErr w:type="gramEnd"/>
      <w:r>
        <w:t xml:space="preserve"> </w:t>
      </w:r>
      <w:proofErr w:type="gramStart"/>
      <w:r>
        <w:t>утверждении Порядка создания нештатных аварийно-спасательных формирований» и иные нормативные правовые акты Российской Федерации, а также законы и иные нормативные правовые акты Удмуртской Республики.</w:t>
      </w:r>
      <w:proofErr w:type="gramEnd"/>
    </w:p>
    <w:p w:rsidR="00C83CEB" w:rsidRDefault="00C83CEB" w:rsidP="00C83CEB">
      <w:pPr>
        <w:ind w:firstLine="720"/>
        <w:jc w:val="both"/>
      </w:pPr>
      <w:bookmarkStart w:id="6" w:name="sub_1004"/>
      <w:bookmarkEnd w:id="5"/>
      <w:r>
        <w:t xml:space="preserve">4. </w:t>
      </w:r>
      <w:hyperlink r:id="rId7" w:history="1">
        <w:r>
          <w:rPr>
            <w:rStyle w:val="ae"/>
            <w:color w:val="000000" w:themeColor="text1"/>
          </w:rPr>
          <w:t>Нештатные аварийно-спасательные формирования</w:t>
        </w:r>
      </w:hyperlink>
      <w:r>
        <w:rPr>
          <w:color w:val="000000" w:themeColor="text1"/>
        </w:rPr>
        <w:t xml:space="preserve"> </w:t>
      </w:r>
      <w:r>
        <w:t>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 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bookmarkEnd w:id="6"/>
    <w:p w:rsidR="00C83CEB" w:rsidRDefault="00C83CEB" w:rsidP="00C83CEB">
      <w:pPr>
        <w:keepNext/>
        <w:keepLines/>
        <w:widowControl/>
        <w:ind w:firstLine="709"/>
        <w:jc w:val="both"/>
      </w:pPr>
      <w:r>
        <w:t>Нештатные аварийно-спасательные формирования создаются с учетом Перечня</w:t>
      </w:r>
      <w:r>
        <w:br/>
        <w:t>территориальных нештатных аварийно-спасательных формирований для обеспечения мероприятий гражданской обороны,  предупреждения и ликвидация чрезвычайных ситуаций (Приложение № 1).</w:t>
      </w:r>
    </w:p>
    <w:p w:rsidR="00C83CEB" w:rsidRDefault="00C83CEB" w:rsidP="00C83CEB">
      <w:pPr>
        <w:ind w:firstLine="720"/>
        <w:jc w:val="both"/>
      </w:pPr>
      <w:r>
        <w:t xml:space="preserve">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>
        <w:t>табелизации</w:t>
      </w:r>
      <w:proofErr w:type="spellEnd"/>
      <w:r>
        <w:t>) нештатных аварийно-спасательных формирований специальными техникой, оборудованием, снаряжением, инструментами и материалами (приказ МЧС России от 23 декабря 2005 года № 999 «Об утверждении Порядка создания нештатных аварийно-спасательных формирований» приложение № 2) .</w:t>
      </w:r>
    </w:p>
    <w:p w:rsidR="00C83CEB" w:rsidRDefault="00C83CEB" w:rsidP="00C83CEB">
      <w:pPr>
        <w:ind w:firstLine="72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C83CEB" w:rsidRDefault="00C83CEB" w:rsidP="00C83CEB">
      <w:pPr>
        <w:ind w:firstLine="720"/>
        <w:jc w:val="both"/>
      </w:pPr>
      <w:bookmarkStart w:id="7" w:name="sub_1005"/>
      <w:r>
        <w:t>5. Основными задачами нештатных аварийно-спасательных формирований являются:</w:t>
      </w:r>
    </w:p>
    <w:bookmarkEnd w:id="7"/>
    <w:p w:rsidR="00C83CEB" w:rsidRDefault="00C83CEB" w:rsidP="00C83CEB">
      <w:pPr>
        <w:ind w:firstLine="72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C83CEB" w:rsidRDefault="00C83CEB" w:rsidP="00C83CEB">
      <w:pPr>
        <w:ind w:firstLine="72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C83CEB" w:rsidRDefault="00C83CEB" w:rsidP="00C83CEB">
      <w:pPr>
        <w:ind w:firstLine="72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C83CEB" w:rsidRDefault="00C83CEB" w:rsidP="00C83CEB">
      <w:pPr>
        <w:ind w:firstLine="720"/>
        <w:jc w:val="both"/>
      </w:pPr>
      <w: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C83CEB" w:rsidRDefault="00C83CEB" w:rsidP="00C83CEB">
      <w:pPr>
        <w:ind w:firstLine="720"/>
        <w:jc w:val="both"/>
      </w:pPr>
      <w:r>
        <w:t>участие в восстановлении функционирования объектов жизнеобеспечения населения;</w:t>
      </w:r>
    </w:p>
    <w:p w:rsidR="00C83CEB" w:rsidRDefault="00C83CEB" w:rsidP="00C83CEB">
      <w:pPr>
        <w:ind w:firstLine="72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C83CEB" w:rsidRDefault="00C83CEB" w:rsidP="00C83CEB">
      <w:pPr>
        <w:ind w:firstLine="720"/>
        <w:jc w:val="both"/>
      </w:pPr>
      <w:bookmarkStart w:id="8" w:name="sub_1006"/>
      <w:r>
        <w:t xml:space="preserve">6. </w:t>
      </w:r>
      <w:proofErr w:type="gramStart"/>
      <w:r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Положением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</w:t>
      </w:r>
      <w:proofErr w:type="gramEnd"/>
      <w:r>
        <w:t xml:space="preserve">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C83CEB" w:rsidRDefault="00C83CEB" w:rsidP="00C83CEB">
      <w:pPr>
        <w:ind w:firstLine="720"/>
        <w:jc w:val="both"/>
      </w:pPr>
      <w:bookmarkStart w:id="9" w:name="sub_1007"/>
      <w:bookmarkEnd w:id="8"/>
      <w:r>
        <w:t>7. Применение нештатных аварийно-спасательных формирований осуществляется по планам гражданской обороны и защиты населения сельского поселения и организаций, разрабатываемым в установленном порядке.</w:t>
      </w:r>
    </w:p>
    <w:p w:rsidR="00C83CEB" w:rsidRDefault="00C83CEB" w:rsidP="00C83CEB">
      <w:pPr>
        <w:ind w:firstLine="720"/>
        <w:jc w:val="both"/>
      </w:pPr>
      <w:bookmarkStart w:id="10" w:name="sub_1009"/>
      <w:bookmarkEnd w:id="9"/>
      <w:r>
        <w:t xml:space="preserve">8. Органы местного самоуправления, исходя из </w:t>
      </w:r>
      <w:hyperlink r:id="rId8" w:history="1">
        <w:r>
          <w:rPr>
            <w:rStyle w:val="ae"/>
            <w:color w:val="000000" w:themeColor="text1"/>
          </w:rPr>
          <w:t>статьи 8</w:t>
        </w:r>
      </w:hyperlink>
      <w:r>
        <w:t xml:space="preserve"> Федерального закона от 12 февраля 1998 года № 28-ФЗ «О гражданской обороне» на соответствующих территориях вправе:</w:t>
      </w:r>
    </w:p>
    <w:bookmarkEnd w:id="10"/>
    <w:p w:rsidR="00C83CEB" w:rsidRDefault="00C83CEB" w:rsidP="00C83CEB">
      <w:pPr>
        <w:ind w:firstLine="72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C83CEB" w:rsidRDefault="00C83CEB" w:rsidP="00C83CEB">
      <w:pPr>
        <w:ind w:firstLine="72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C83CEB" w:rsidRDefault="00C83CEB" w:rsidP="00C83CEB">
      <w:pPr>
        <w:ind w:firstLine="72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C83CEB" w:rsidRDefault="00C83CEB" w:rsidP="00C83CEB">
      <w:pPr>
        <w:ind w:firstLine="72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C83CEB" w:rsidRDefault="00C83CEB" w:rsidP="00C83CEB">
      <w:pPr>
        <w:ind w:firstLine="7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C83CEB" w:rsidRDefault="00C83CEB" w:rsidP="00C83CEB">
      <w:pPr>
        <w:ind w:firstLine="720"/>
        <w:jc w:val="both"/>
      </w:pPr>
      <w:bookmarkStart w:id="11" w:name="sub_1010"/>
      <w:r>
        <w:t>9. Организации, создающие нештатные аварийно-спасательные формирования:</w:t>
      </w:r>
    </w:p>
    <w:bookmarkEnd w:id="11"/>
    <w:p w:rsidR="00C83CEB" w:rsidRDefault="00C83CEB" w:rsidP="00C83CEB">
      <w:pPr>
        <w:ind w:firstLine="72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C83CEB" w:rsidRDefault="00C83CEB" w:rsidP="00C83CEB">
      <w:pPr>
        <w:ind w:firstLine="72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C83CEB" w:rsidRDefault="00C83CEB" w:rsidP="00C83CEB">
      <w:pPr>
        <w:ind w:firstLine="72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C83CEB" w:rsidRDefault="00C83CEB" w:rsidP="00C83CEB">
      <w:pPr>
        <w:ind w:firstLine="720"/>
        <w:jc w:val="both"/>
      </w:pPr>
      <w:r>
        <w:t>осуществляют всестороннее обеспечение применения нештатных аварийно-спасательных формирований;</w:t>
      </w:r>
    </w:p>
    <w:p w:rsidR="00C83CEB" w:rsidRDefault="00C83CEB" w:rsidP="00C83CEB">
      <w:pPr>
        <w:ind w:firstLine="72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C83CEB" w:rsidRDefault="00C83CEB" w:rsidP="00C83CEB">
      <w:pPr>
        <w:ind w:firstLine="72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C83CEB" w:rsidRDefault="00C83CEB" w:rsidP="00C83CEB">
      <w:pPr>
        <w:ind w:firstLine="720"/>
        <w:jc w:val="both"/>
      </w:pPr>
      <w:bookmarkStart w:id="12" w:name="sub_1013"/>
      <w:r>
        <w:t>10. Нештатные аварийно-спасательные формирования подразделяются:</w:t>
      </w:r>
    </w:p>
    <w:bookmarkEnd w:id="12"/>
    <w:p w:rsidR="00C83CEB" w:rsidRDefault="00C83CEB" w:rsidP="00C83CEB">
      <w:pPr>
        <w:ind w:firstLine="720"/>
        <w:jc w:val="both"/>
      </w:pPr>
      <w:r>
        <w:t>по подчиненности: территориальные и организаций;</w:t>
      </w:r>
    </w:p>
    <w:p w:rsidR="00C83CEB" w:rsidRDefault="00C83CEB" w:rsidP="00C83CEB">
      <w:pPr>
        <w:ind w:firstLine="720"/>
        <w:jc w:val="both"/>
      </w:pPr>
      <w:proofErr w:type="gramStart"/>
      <w:r>
        <w:t xml:space="preserve">по составу, исходя из возможностей по созданию, комплектованию специальными </w:t>
      </w:r>
      <w:r>
        <w:lastRenderedPageBreak/>
        <w:t>техникой, оборудованием, снаряжением, инструментами и материалами и аттестации: посты, группы, звенья, команды;</w:t>
      </w:r>
      <w:proofErr w:type="gramEnd"/>
    </w:p>
    <w:p w:rsidR="00C83CEB" w:rsidRDefault="00C83CEB" w:rsidP="00C83CEB">
      <w:pPr>
        <w:ind w:firstLine="720"/>
        <w:jc w:val="both"/>
      </w:pPr>
      <w:proofErr w:type="gramStart"/>
      <w:r>
        <w:t xml:space="preserve">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>
        <w:t>разграждения</w:t>
      </w:r>
      <w:proofErr w:type="spellEnd"/>
      <w: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C83CEB" w:rsidRDefault="00C83CEB" w:rsidP="00C83CEB">
      <w:pPr>
        <w:ind w:firstLine="72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C83CEB" w:rsidRDefault="00C83CEB" w:rsidP="00C83CEB">
      <w:pPr>
        <w:ind w:firstLine="720"/>
        <w:jc w:val="both"/>
      </w:pPr>
      <w:bookmarkStart w:id="13" w:name="sub_1014"/>
      <w:r>
        <w:t>11.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bookmarkEnd w:id="13"/>
    <w:p w:rsidR="00C83CEB" w:rsidRDefault="00C83CEB" w:rsidP="00C83CEB">
      <w:pPr>
        <w:ind w:firstLine="720"/>
        <w:jc w:val="both"/>
      </w:pPr>
      <w:r>
        <w:t>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C83CEB" w:rsidRDefault="00C83CEB" w:rsidP="00C83CEB">
      <w:pPr>
        <w:ind w:firstLine="72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C83CEB" w:rsidRDefault="00C83CEB" w:rsidP="00C83CEB">
      <w:pPr>
        <w:ind w:firstLine="72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C83CEB" w:rsidRDefault="00C83CEB" w:rsidP="00C83CEB">
      <w:pPr>
        <w:ind w:firstLine="720"/>
        <w:jc w:val="both"/>
      </w:pPr>
      <w:bookmarkStart w:id="14" w:name="sub_1015"/>
      <w:r>
        <w:t>12. 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C83CEB" w:rsidRDefault="00C83CEB" w:rsidP="00C83CEB">
      <w:pPr>
        <w:ind w:firstLine="720"/>
        <w:jc w:val="both"/>
      </w:pPr>
      <w:bookmarkStart w:id="15" w:name="sub_1016"/>
      <w:bookmarkEnd w:id="14"/>
      <w:r>
        <w:t xml:space="preserve">13. Накопление, хранение и использование материально-технических, продовольственных, медицинских и </w:t>
      </w:r>
      <w:proofErr w:type="gramStart"/>
      <w:r>
        <w:t>иных средств, предназначенных для оснащения нештатных аварийно-спасательных формирований осуществляется</w:t>
      </w:r>
      <w:proofErr w:type="gramEnd"/>
      <w:r>
        <w:t xml:space="preserve">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C83CEB" w:rsidRDefault="00C83CEB" w:rsidP="00C83CEB">
      <w:pPr>
        <w:ind w:firstLine="720"/>
        <w:jc w:val="both"/>
      </w:pPr>
      <w:bookmarkStart w:id="16" w:name="sub_1017"/>
      <w:bookmarkEnd w:id="15"/>
      <w:r>
        <w:t xml:space="preserve">14.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9" w:history="1">
        <w:r>
          <w:rPr>
            <w:rStyle w:val="ae"/>
            <w:color w:val="000000" w:themeColor="text1"/>
          </w:rPr>
          <w:t>статьи 9</w:t>
        </w:r>
      </w:hyperlink>
      <w:r>
        <w:t xml:space="preserve"> Федерального закона от 12 февраля 1998 года № 28-ФЗ «О гражданской обороне».</w:t>
      </w:r>
    </w:p>
    <w:p w:rsidR="00C83CEB" w:rsidRDefault="00C83CEB" w:rsidP="00C83CEB">
      <w:pPr>
        <w:ind w:firstLine="720"/>
        <w:jc w:val="both"/>
      </w:pPr>
      <w:bookmarkStart w:id="17" w:name="sub_1018"/>
      <w:bookmarkEnd w:id="16"/>
      <w:r>
        <w:t xml:space="preserve">15. </w:t>
      </w:r>
      <w:proofErr w:type="gramStart"/>
      <w: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C83CEB" w:rsidRDefault="00C83CEB" w:rsidP="00C83CEB">
      <w:pPr>
        <w:ind w:firstLine="720"/>
        <w:jc w:val="both"/>
      </w:pPr>
      <w:bookmarkStart w:id="18" w:name="sub_1019"/>
      <w:bookmarkEnd w:id="17"/>
      <w:r>
        <w:t>16. Подготовка нештатных аварийно-спасательных формирований включает:</w:t>
      </w:r>
    </w:p>
    <w:bookmarkEnd w:id="18"/>
    <w:p w:rsidR="00C83CEB" w:rsidRDefault="00C83CEB" w:rsidP="00C83CEB">
      <w:pPr>
        <w:ind w:firstLine="720"/>
        <w:jc w:val="both"/>
      </w:pPr>
      <w:r>
        <w:t>обучение руководителей формирований в учебно-методических центрах по гражданской обороне, чрезвычайным ситуациям и пожарной безопасности Удмуртской Республике;</w:t>
      </w:r>
    </w:p>
    <w:p w:rsidR="00C83CEB" w:rsidRDefault="00C83CEB" w:rsidP="00C83CEB">
      <w:pPr>
        <w:ind w:firstLine="720"/>
        <w:jc w:val="both"/>
      </w:pPr>
      <w:r>
        <w:t xml:space="preserve">обучение личного состава в организации в соответствии с примерной программой </w:t>
      </w:r>
      <w:r>
        <w:lastRenderedPageBreak/>
        <w:t>обучения личного состава нештатных аварийно-спасательных формирований, рекомендуемой МЧС России;</w:t>
      </w:r>
    </w:p>
    <w:p w:rsidR="00C83CEB" w:rsidRDefault="00C83CEB" w:rsidP="00C83CEB">
      <w:pPr>
        <w:ind w:firstLine="72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чрезвычайной ситуации.</w:t>
      </w:r>
    </w:p>
    <w:p w:rsidR="00C83CEB" w:rsidRDefault="00C83CEB" w:rsidP="00C83CEB">
      <w:pPr>
        <w:ind w:firstLine="720"/>
        <w:jc w:val="both"/>
      </w:pPr>
      <w:bookmarkStart w:id="19" w:name="sub_1020"/>
      <w:r>
        <w:t>17.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bookmarkEnd w:id="19"/>
    <w:p w:rsidR="00C83CEB" w:rsidRDefault="00C83CEB" w:rsidP="00C83CEB">
      <w:pPr>
        <w:ind w:firstLine="72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C83CEB" w:rsidRDefault="00C83CEB" w:rsidP="00C83CEB">
      <w:pPr>
        <w:ind w:firstLine="720"/>
        <w:jc w:val="both"/>
      </w:pPr>
      <w:bookmarkStart w:id="20" w:name="sub_1021"/>
      <w:r>
        <w:t>18. Основным методом проведения занятий является практическая тренировка (упражнение).</w:t>
      </w:r>
    </w:p>
    <w:bookmarkEnd w:id="20"/>
    <w:p w:rsidR="00C83CEB" w:rsidRDefault="00C83CEB" w:rsidP="00C83CEB">
      <w:pPr>
        <w:ind w:firstLine="720"/>
        <w:jc w:val="both"/>
      </w:pPr>
      <w:r>
        <w:t xml:space="preserve">Теоретический материал изучается в минимальном объеме, необходимом </w:t>
      </w:r>
      <w:proofErr w:type="gramStart"/>
      <w:r>
        <w:t>обучаемым</w:t>
      </w:r>
      <w:proofErr w:type="gramEnd"/>
      <w: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C83CEB" w:rsidRDefault="00C83CEB" w:rsidP="00C83CEB">
      <w:pPr>
        <w:ind w:firstLine="72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C83CEB" w:rsidRDefault="00C83CEB" w:rsidP="00C83CEB">
      <w:pPr>
        <w:ind w:firstLine="72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C83CEB" w:rsidRDefault="00C83CEB" w:rsidP="00C83CEB">
      <w:pPr>
        <w:ind w:firstLine="72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C83CEB" w:rsidRDefault="00C83CEB" w:rsidP="00C83CEB">
      <w:pPr>
        <w:ind w:firstLine="72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C83CEB" w:rsidRDefault="00C83CEB" w:rsidP="00C83CEB">
      <w:pPr>
        <w:ind w:firstLine="72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C83CEB" w:rsidRDefault="00C83CEB" w:rsidP="00C83CEB">
      <w:pPr>
        <w:ind w:firstLine="720"/>
        <w:jc w:val="both"/>
      </w:pPr>
      <w:r>
        <w:t>19. Личный состав нештатных аварийно-спасательных формирований должен знать:</w:t>
      </w:r>
    </w:p>
    <w:p w:rsidR="00C83CEB" w:rsidRDefault="00C83CEB" w:rsidP="00C83CEB">
      <w:pPr>
        <w:ind w:firstLine="72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C83CEB" w:rsidRDefault="00C83CEB" w:rsidP="00C83CEB">
      <w:pPr>
        <w:ind w:firstLine="720"/>
        <w:jc w:val="both"/>
      </w:pPr>
      <w:r>
        <w:t>особенности чрезвычайных ситуаций природного и техногенного характера;</w:t>
      </w:r>
    </w:p>
    <w:p w:rsidR="00C83CEB" w:rsidRDefault="00C83CEB" w:rsidP="00C83CEB">
      <w:pPr>
        <w:ind w:firstLine="720"/>
        <w:jc w:val="both"/>
      </w:pPr>
      <w:r>
        <w:t xml:space="preserve">поражающие свойства отравляющих веществ, </w:t>
      </w:r>
      <w:proofErr w:type="spellStart"/>
      <w:r>
        <w:t>аварийно</w:t>
      </w:r>
      <w:proofErr w:type="spellEnd"/>
      <w:r>
        <w:t xml:space="preserve"> химически опасных веществ, применяемых в организации, порядок и способы защиты при их утечке (выбросе);</w:t>
      </w:r>
    </w:p>
    <w:p w:rsidR="00C83CEB" w:rsidRDefault="00C83CEB" w:rsidP="00C83CEB">
      <w:pPr>
        <w:ind w:firstLine="720"/>
        <w:jc w:val="both"/>
      </w:pPr>
      <w:r>
        <w:t>предназначение формирования и функциональные обязанности;</w:t>
      </w:r>
    </w:p>
    <w:p w:rsidR="00C83CEB" w:rsidRDefault="00C83CEB" w:rsidP="00C83CEB">
      <w:pPr>
        <w:ind w:firstLine="72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C83CEB" w:rsidRDefault="00C83CEB" w:rsidP="00C83CEB">
      <w:pPr>
        <w:ind w:firstLine="720"/>
        <w:jc w:val="both"/>
      </w:pPr>
      <w:r>
        <w:t>порядок оповещения, сбора и приведения формирования в готовность;</w:t>
      </w:r>
    </w:p>
    <w:p w:rsidR="00C83CEB" w:rsidRDefault="00C83CEB" w:rsidP="00C83CEB">
      <w:pPr>
        <w:ind w:firstLine="720"/>
        <w:jc w:val="both"/>
      </w:pPr>
      <w:r>
        <w:t>место сбора формирования, пути и порядок выдвижения к месту возможного проведения аварийно-спасательных работ;</w:t>
      </w:r>
    </w:p>
    <w:p w:rsidR="00C83CEB" w:rsidRDefault="00C83CEB" w:rsidP="00C83CEB">
      <w:pPr>
        <w:ind w:firstLine="72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C83CEB" w:rsidRDefault="00C83CEB" w:rsidP="00C83CEB">
      <w:pPr>
        <w:ind w:firstLine="72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C83CEB" w:rsidRDefault="00C83CEB" w:rsidP="00C83CEB">
      <w:pPr>
        <w:ind w:firstLine="720"/>
        <w:jc w:val="both"/>
      </w:pPr>
      <w:r>
        <w:t>уметь:</w:t>
      </w:r>
    </w:p>
    <w:p w:rsidR="00C83CEB" w:rsidRDefault="00C83CEB" w:rsidP="00C83CEB">
      <w:pPr>
        <w:ind w:firstLine="720"/>
        <w:jc w:val="both"/>
      </w:pPr>
      <w:r>
        <w:t>выполнять функциональные обязанности при проведении аварийно-спасательных работ;</w:t>
      </w:r>
    </w:p>
    <w:p w:rsidR="00C83CEB" w:rsidRDefault="00C83CEB" w:rsidP="00C83CEB">
      <w:pPr>
        <w:ind w:firstLine="720"/>
        <w:jc w:val="both"/>
      </w:pPr>
      <w:r>
        <w:lastRenderedPageBreak/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C83CEB" w:rsidRDefault="00C83CEB" w:rsidP="00C83CEB">
      <w:pPr>
        <w:ind w:firstLine="720"/>
        <w:jc w:val="both"/>
      </w:pPr>
      <w:r>
        <w:t>оказывать первую медицинскую помощь раненым и пораженным, а также эвакуировать их в безопасные места;</w:t>
      </w:r>
    </w:p>
    <w:p w:rsidR="00C83CEB" w:rsidRDefault="00C83CEB" w:rsidP="00C83CEB">
      <w:pPr>
        <w:ind w:firstLine="720"/>
        <w:jc w:val="both"/>
      </w:pPr>
      <w:r>
        <w:t>работать на штатных средствах связи;</w:t>
      </w:r>
    </w:p>
    <w:p w:rsidR="00C83CEB" w:rsidRDefault="00C83CEB" w:rsidP="00C83CEB">
      <w:pPr>
        <w:ind w:firstLine="720"/>
        <w:jc w:val="both"/>
      </w:pPr>
      <w:r>
        <w:t>проводить санитарную обработку населения, специальную обработку техники, зданий и обеззараживание территорий;</w:t>
      </w:r>
    </w:p>
    <w:p w:rsidR="00C83CEB" w:rsidRDefault="00C83CEB" w:rsidP="00C83CEB">
      <w:pPr>
        <w:ind w:firstLine="72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C83CEB" w:rsidRDefault="00C83CEB" w:rsidP="00C83CEB">
      <w:pPr>
        <w:ind w:firstLine="72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C83CEB" w:rsidRDefault="00C83CEB" w:rsidP="00C83CEB">
      <w:pPr>
        <w:ind w:firstLine="72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</w:t>
      </w:r>
      <w:r w:rsidR="00C7243D">
        <w:t>.</w:t>
      </w:r>
      <w:bookmarkStart w:id="21" w:name="_GoBack"/>
      <w:bookmarkEnd w:id="21"/>
    </w:p>
    <w:sectPr w:rsidR="00C83CEB" w:rsidSect="007F220C"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8"/>
    <w:rsid w:val="00031121"/>
    <w:rsid w:val="00040831"/>
    <w:rsid w:val="00041083"/>
    <w:rsid w:val="000A20A6"/>
    <w:rsid w:val="00154144"/>
    <w:rsid w:val="001A12FC"/>
    <w:rsid w:val="001F73BC"/>
    <w:rsid w:val="0024120D"/>
    <w:rsid w:val="00267018"/>
    <w:rsid w:val="003F31FA"/>
    <w:rsid w:val="004A5637"/>
    <w:rsid w:val="005548D4"/>
    <w:rsid w:val="00652F83"/>
    <w:rsid w:val="007F220C"/>
    <w:rsid w:val="00803455"/>
    <w:rsid w:val="0091401D"/>
    <w:rsid w:val="00A4754D"/>
    <w:rsid w:val="00B118CD"/>
    <w:rsid w:val="00B4280D"/>
    <w:rsid w:val="00B96021"/>
    <w:rsid w:val="00C7243D"/>
    <w:rsid w:val="00C83CEB"/>
    <w:rsid w:val="00CB5C05"/>
    <w:rsid w:val="00CE7F3B"/>
    <w:rsid w:val="00D96688"/>
    <w:rsid w:val="00E065DC"/>
    <w:rsid w:val="00F05B4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0410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816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D0C8-97CE-492F-8F27-B04A750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2013-08-06T06:44:00Z</cp:lastPrinted>
  <dcterms:created xsi:type="dcterms:W3CDTF">2013-08-15T07:30:00Z</dcterms:created>
  <dcterms:modified xsi:type="dcterms:W3CDTF">2013-09-24T07:01:00Z</dcterms:modified>
</cp:coreProperties>
</file>