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B7" w:rsidRDefault="00955DB7" w:rsidP="00955DB7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55DB7" w:rsidRDefault="00955DB7" w:rsidP="00955DB7">
      <w:pPr>
        <w:autoSpaceDE w:val="0"/>
        <w:autoSpaceDN w:val="0"/>
        <w:adjustRightInd w:val="0"/>
        <w:jc w:val="center"/>
        <w:rPr>
          <w:b/>
          <w:caps/>
        </w:rPr>
      </w:pPr>
    </w:p>
    <w:p w:rsidR="00955DB7" w:rsidRDefault="00955DB7" w:rsidP="00955DB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Порядок проведения </w:t>
      </w:r>
    </w:p>
    <w:p w:rsidR="00955DB7" w:rsidRDefault="00955DB7" w:rsidP="00955DB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антикоррупционной экспертизы </w:t>
      </w:r>
    </w:p>
    <w:p w:rsidR="00955DB7" w:rsidRDefault="00955DB7" w:rsidP="00955DB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в органах местного самоуправления </w:t>
      </w:r>
    </w:p>
    <w:p w:rsidR="00955DB7" w:rsidRDefault="00955DB7" w:rsidP="00955DB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муниципального образования «СТАРОБОДЬИНСКОЕ»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jc w:val="center"/>
      </w:pPr>
    </w:p>
    <w:p w:rsidR="00955DB7" w:rsidRDefault="00955DB7" w:rsidP="00955DB7">
      <w:pPr>
        <w:autoSpaceDE w:val="0"/>
        <w:autoSpaceDN w:val="0"/>
        <w:adjustRightInd w:val="0"/>
        <w:jc w:val="center"/>
      </w:pPr>
      <w:r>
        <w:t>I. Общие положения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1. Настоящий Порядок проведения антикоррупционной экспертизы муниципальных правовых актов органов местного самоуправления муниципального образования «Старободьинское» и их проектов в целях выявления и описания коррупциогенных факторов, присутствующих в муниципальных правовых актах органов местного самоуправления «Старободьинское» и их проектах (далее совместно – правовые акты), определяет процедуру проведения антикоррупционной экспертизы правовых актов, в том числе регламентирует порядок составления заключения по результатам проведения антикоррупционной экспертизы правового акта (далее – заключение).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2. Для целей настоящего Порядка используются следующие основные понятия: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1) антикоррупционная экспертиза правовых актов (далее – экспертиза) – деятельность по выявлению и описанию коррупциогенных факторов, присутствующих в правовых актах, а также деятельность по разработке рекомендаций, направленных на устранение или ограничение действия (нейтрализацию) таких факторов;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2) коррупциогенность правовых актов – наличие в правовом акте одного или нескольких коррупциогенных факторов;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3) коррупциогенный фактор – положения правового акта, которые могут способствовать проявлениям коррупции при применении правового акта, в том числе могут быть непосредственной основой коррупционных практик либо создавать условия легитимности коррупционных деяний, допускать или провоцировать их;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4) коррупциогенные нормы – нормы, содержащие коррупциогенные факторы.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3. Экспертиза направлена на выявление в правовых актах положений, способствующих возникновению проявлений коррупции в деятельности органов местного самоуправления муниципального образования «Старободьинское» (далее – органы местного самоуправления) и их должностных лиц, а также на устранение из правовых актов коррупциогенных факторов или ограничение их действия (нейтрализацию коррупциогенных факторов).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4. Экспертиза проводится на основе следующих принципов: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1) приоритет защиты прав и законных интересов физических и юридических лиц, а также защиты социально-экономических, правовых и организационно-управленческих интересов муниципального образования;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2) приоритет профилактических мер, направленных на искоренение условий, порождающих коррупционные проявления и коррупцию;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3) обязательность проведения экспертизы в отношении проектов нормативных правовых актов, и, в первую очередь, правовых актов, затрагивающих права, свободы и обязанности человека и гражданина;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4) оценка правового акта во взаимосвязи с другими правовыми актами;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5) соблюдение баланса защиты прав и свобод граждан и эффективности деятельности органов публичной власти;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  <w:rPr>
          <w:lang w:bidi="en-US"/>
        </w:rPr>
      </w:pPr>
      <w:r>
        <w:t>6) обоснованность, объективность и проверяемость результатов экспертизы;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7) компетентность лиц, проводящих экспертизу;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>8) гласность и учет общественного мнения при проведении экспертизы, в том числе сотрудничество органов местного самоуправления и их должностных лиц с институтами гражданского общества при проведении экспертизы.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center"/>
        <w:outlineLvl w:val="1"/>
        <w:rPr>
          <w:lang w:bidi="en-US"/>
        </w:rPr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center"/>
        <w:outlineLvl w:val="1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center"/>
        <w:outlineLvl w:val="1"/>
      </w:pPr>
      <w:r>
        <w:t>II. Порядок проведения экспертизы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5. В процессе экспертизы подлежат выявлению и устранению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и коррупциогенные факторы, содержащие неопределённые, трудновыполнимые и (или) обременительные требования к гражданам и организациям, согласно Методике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6. Обязательной экспертизе подлежат правовые акты, устанавливающие контрольно-надзорные, распорядительные, разрешительные полномочия органов местного самоуправления, а также полномочия по оказанию государственных и муниципальных услуг гражданам и организациям, включая порядок и сроки реализации вышеуказанных полномочий.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7. Под контрольно-надзорными полномочиями в настоящем Порядке понимаются полномочия органов местного самоуправления, осуществляемые в целях проверки законности деятельности (в том числе порядка деятельности) органов местного самоуправления, предприятий, учреждений и организаций, индивидуальных предпринимателей и граждан (инспекции, ревизии, контроль, надзор).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Под распорядительными полномочиями в настоящем Порядке понимаются полномочия органов местного самоуправления, связанные с распоряжением имуществом, находящимся в муниципальной собственности (во владении, пользовании, управлении или на ином законном праве в ведении органов местного самоуправления): сдачей объектов муниципальной собственности в аренду, приватизацией объектов муниципальной собственности, а также с распределением бюджетных средств, в том числе размещением заказов на поставки товаров, выполнение работ, оказание услуг для муниципальных нужд, предоставлением дотаций, субвенций, субсидий, иных бюджетных ассигнований, бюджетных кредитов, осуществлением бюджетных заимствований.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Под разрешительными полномочиями в настоящем Порядке понимаются полномочия органов местного самоуправления, осуществляемые в целях выдачи документов, подтверждающих специальные права на занятие определённой деятельностью или на пользование определенными правами (предметами).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8. Экспертизу проводят следующие уполномоченные должностные лица (далее – эксперты):</w:t>
      </w:r>
    </w:p>
    <w:p w:rsidR="00955DB7" w:rsidRDefault="00955DB7" w:rsidP="00955DB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____________________________________________________________________;</w:t>
      </w:r>
    </w:p>
    <w:p w:rsidR="00955DB7" w:rsidRDefault="00955DB7" w:rsidP="00955DB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(указывается наименование должности)</w:t>
      </w:r>
    </w:p>
    <w:p w:rsidR="00955DB7" w:rsidRDefault="00955DB7" w:rsidP="00955DB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____________________________________________________________________.</w:t>
      </w:r>
    </w:p>
    <w:p w:rsidR="00955DB7" w:rsidRDefault="00955DB7" w:rsidP="00955DB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(указывается наименование должности)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9. Решение о проведении экспертизы принимает Глава муниципального образования.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Решение о проведении экспертизы может также принять: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Совет депутатов муниципального образования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10. Не проводится экспертиза недействующих, отменённых или признанных утратившими силу правовых актов, а также правовых актов, в отношении которых ранее проводилась экспертиза, если в дальнейшем в эти акты не вносились изменения.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lastRenderedPageBreak/>
        <w:t>11. В случае внесения изменений в проекты правовых актов, которые ранее были предметом экспертизы, в отношении указанных проектов может быть проведена повторная экспертиза по решению соответствующего должностного лица (органа), указанного в пункте 9 настоящего Порядка.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12. При проведении экспертизы экспертом предварительно устанавливается: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1) соответствует ли представленный на экспертизу правовой акт требованиям, содержащимся в пункте 10 настоящего Порядка;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2) уполномоченным ли должностным лицом или органом принято решение о проведении экспертизы;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3) уполномочен ли эксперт на проведение экспертизы в соответствии с пунктом 8 настоящего Порядка.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При несоблюдении условий, предусмотренных настоящим пунктом, экспертиза не проводится, о чем должностное лицо (орган), принявшее (принявший) решение о проведении экспертизы, извещается экспертом в письменной форме с изложением мотивов принятого решения.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13. Допускается проведение экспертизы несколькими экспертами в отношении одного и того же правового акта.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14. Эксперт обязан установить наличие либо отсутствие указанных в пункте 5 настоящего Порядка коррупциогенных факторов в правовом акте, представленном на экспертизу, с учётом характера регулируемых данным правовым актом общественных отношений, иных обстоятельств.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15. Экспертиза проектов правовых актов проводится в срок до 10 рабочих дней со дня поступления проекта правового акта на экспертизу. Указанный срок может быть продлён должностным лицом (руководителем органа), указанным (указанного) в пункте 9 настоящего Порядка, но не более чем на 5 рабочих дней.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Экспертиза действующих правовых актов проводится в срок до 14 рабочих дней со дня поступления правового акта на экспертизу.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center"/>
        <w:outlineLvl w:val="1"/>
        <w:rPr>
          <w:lang w:bidi="en-US"/>
        </w:rPr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center"/>
        <w:outlineLvl w:val="1"/>
      </w:pPr>
      <w:r>
        <w:t>III. Заключение по результатам проведения экспертизы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16. По результатам проведения экспертизы составляется мотивированное заключение.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17. В заключении отражаются следующие сведения: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1) дата и место подготовки заключения, данные о проводящем экспертизу эксперте (фамилия, инициалы и должность);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2) основание для проведения экспертизы;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3) реквизиты правового акта, представленного на экспертизу;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4) перечень выявленных коррупциогенных факторов с указанием их признаков (описания) и соответствующих статей (частей, пунктов, подпунктов, абзацев) правового акта, в которых эти факторы выявлены;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5) предложения о способах ликвидации или ограничение действия (нейтрализации) коррупциогенных факторов (доработке правового акта).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В заключении, также, указывается, что иных коррупциогенных факторов, а также иных положений, которые могут способствовать проявлениям коррупции, не обнаружено.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18. Выводы заключения должны соответствовать его исследовательской части.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Степень коррупциогенности анализируемого правового акта в целом в заключении не определяется, за исключением случая, когда в правовом акте по результатам экспертизы не выявлены положения, которые могут способствовать проявлениям коррупции.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 xml:space="preserve">19. В случае выявления в правовом акте коррупциогенных факторов, устранение которых из текста правового акта невозможно, эксперт должен это обосновать в </w:t>
      </w:r>
      <w:r>
        <w:lastRenderedPageBreak/>
        <w:t>отношении каждого фактора в отдельности и предложить возможные способы ограничения (нейтрализации) коррупционных рисков.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20.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21. Заключение подписывается экспертом.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 xml:space="preserve">22. Заключение направляется органу (должностному лицу), принявшему решение о проведении экспертизы для организации работы по внесению изменений в правовой акт. </w:t>
      </w:r>
    </w:p>
    <w:p w:rsidR="00955DB7" w:rsidRDefault="00955DB7" w:rsidP="00955DB7">
      <w:pPr>
        <w:autoSpaceDE w:val="0"/>
        <w:autoSpaceDN w:val="0"/>
        <w:adjustRightInd w:val="0"/>
        <w:ind w:firstLine="709"/>
        <w:jc w:val="both"/>
      </w:pPr>
      <w:r>
        <w:t>23. В случае выявления коррупциогенных факторов в правовом акте должностное лицо, ответственное за разработку правового акта (внесение изменений в правовой акт), обязано в течение 30 дней рассмотреть заключение и представить Главе муниципального образования информацию о принятых мерах по устранению в правовом акте коррупциогенных факторов.</w:t>
      </w:r>
    </w:p>
    <w:p w:rsidR="00955DB7" w:rsidRDefault="00955DB7" w:rsidP="00955DB7">
      <w:pPr>
        <w:autoSpaceDE w:val="0"/>
        <w:autoSpaceDN w:val="0"/>
        <w:adjustRightInd w:val="0"/>
        <w:ind w:firstLine="540"/>
        <w:jc w:val="both"/>
      </w:pPr>
    </w:p>
    <w:p w:rsidR="00955DB7" w:rsidRDefault="00955DB7" w:rsidP="00955DB7">
      <w:pPr>
        <w:rPr>
          <w:rFonts w:ascii="Calibri" w:hAnsi="Calibri"/>
          <w:lang w:bidi="en-US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B7" w:rsidRDefault="00955DB7" w:rsidP="00955DB7"/>
    <w:p w:rsidR="00485869" w:rsidRDefault="00485869"/>
    <w:sectPr w:rsidR="00485869" w:rsidSect="00395A7F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8"/>
    <w:rsid w:val="00120773"/>
    <w:rsid w:val="00334218"/>
    <w:rsid w:val="00485869"/>
    <w:rsid w:val="00955DB7"/>
    <w:rsid w:val="00C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basedOn w:val="a"/>
    <w:qFormat/>
    <w:rsid w:val="00955DB7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95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basedOn w:val="a"/>
    <w:qFormat/>
    <w:rsid w:val="00955DB7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95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2015-11-02T11:55:00Z</dcterms:created>
  <dcterms:modified xsi:type="dcterms:W3CDTF">2015-11-02T11:55:00Z</dcterms:modified>
</cp:coreProperties>
</file>