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3" w:rsidRDefault="00CC7F23" w:rsidP="00CC7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991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«Саркузское»</w:t>
      </w:r>
    </w:p>
    <w:p w:rsidR="00915991" w:rsidRPr="00915991" w:rsidRDefault="00CC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</w:t>
      </w:r>
      <w:r w:rsidR="00B065CC">
        <w:rPr>
          <w:rFonts w:ascii="Times New Roman" w:hAnsi="Times New Roman" w:cs="Times New Roman"/>
          <w:sz w:val="28"/>
          <w:szCs w:val="28"/>
        </w:rPr>
        <w:t>21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Совета депутатов  муниципального образования «Саркузское» четвертого созыва</w:t>
      </w:r>
      <w:r w:rsidR="00571559">
        <w:rPr>
          <w:rFonts w:ascii="Times New Roman" w:hAnsi="Times New Roman" w:cs="Times New Roman"/>
          <w:sz w:val="28"/>
          <w:szCs w:val="28"/>
        </w:rPr>
        <w:t xml:space="preserve">  </w:t>
      </w:r>
      <w:r w:rsidR="00D54BFD">
        <w:rPr>
          <w:rFonts w:ascii="Times New Roman" w:hAnsi="Times New Roman" w:cs="Times New Roman"/>
          <w:sz w:val="28"/>
          <w:szCs w:val="28"/>
        </w:rPr>
        <w:t xml:space="preserve">  </w:t>
      </w:r>
      <w:r w:rsidR="00581156">
        <w:rPr>
          <w:rFonts w:ascii="Times New Roman" w:hAnsi="Times New Roman" w:cs="Times New Roman"/>
          <w:sz w:val="28"/>
          <w:szCs w:val="28"/>
        </w:rPr>
        <w:t xml:space="preserve">   </w:t>
      </w:r>
      <w:r w:rsidR="004150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65C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05DCE">
        <w:rPr>
          <w:rFonts w:ascii="Times New Roman" w:hAnsi="Times New Roman" w:cs="Times New Roman"/>
          <w:sz w:val="28"/>
          <w:szCs w:val="28"/>
        </w:rPr>
        <w:t xml:space="preserve"> </w:t>
      </w:r>
      <w:r w:rsidR="00AD6A8C">
        <w:rPr>
          <w:rFonts w:ascii="Times New Roman" w:hAnsi="Times New Roman" w:cs="Times New Roman"/>
          <w:sz w:val="28"/>
          <w:szCs w:val="28"/>
        </w:rPr>
        <w:t xml:space="preserve"> 20</w:t>
      </w:r>
      <w:r w:rsidR="00B065CC">
        <w:rPr>
          <w:rFonts w:ascii="Times New Roman" w:hAnsi="Times New Roman" w:cs="Times New Roman"/>
          <w:sz w:val="28"/>
          <w:szCs w:val="28"/>
        </w:rPr>
        <w:t>20</w:t>
      </w:r>
      <w:r w:rsidR="00AD6A8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8933"/>
      </w:tblGrid>
      <w:tr w:rsidR="00EF756E" w:rsidRPr="0083552B" w:rsidTr="00B32E7C">
        <w:tc>
          <w:tcPr>
            <w:tcW w:w="638" w:type="dxa"/>
          </w:tcPr>
          <w:p w:rsidR="00EF756E" w:rsidRPr="0083552B" w:rsidRDefault="00221F8E" w:rsidP="00B3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3" w:type="dxa"/>
          </w:tcPr>
          <w:p w:rsidR="00B065CC" w:rsidRPr="00B065CC" w:rsidRDefault="00B065CC" w:rsidP="00B06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65CC">
              <w:rPr>
                <w:rFonts w:ascii="Times New Roman" w:hAnsi="Times New Roman"/>
                <w:bCs/>
                <w:sz w:val="28"/>
                <w:szCs w:val="28"/>
              </w:rPr>
              <w:t xml:space="preserve">Об инициировании процесса преобразования  муниципальных образований и назначении  публичных слушаний на территории  муниципального образования </w:t>
            </w:r>
          </w:p>
          <w:p w:rsidR="00581156" w:rsidRDefault="006B74AC" w:rsidP="00581156">
            <w:pPr>
              <w:pStyle w:val="a5"/>
              <w:spacing w:line="240" w:lineRule="auto"/>
              <w:rPr>
                <w:i w:val="0"/>
                <w:iCs w:val="0"/>
              </w:rPr>
            </w:pPr>
            <w:r w:rsidRPr="006B74AC">
              <w:rPr>
                <w:sz w:val="28"/>
                <w:szCs w:val="28"/>
              </w:rPr>
              <w:t xml:space="preserve"> </w:t>
            </w:r>
          </w:p>
          <w:p w:rsidR="00EF756E" w:rsidRPr="00AE448C" w:rsidRDefault="00EF756E" w:rsidP="006B74AC">
            <w:pPr>
              <w:rPr>
                <w:rStyle w:val="21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</w:tbl>
    <w:p w:rsidR="003772F3" w:rsidRPr="0083552B" w:rsidRDefault="003772F3" w:rsidP="007A58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D4FCF" w:rsidRDefault="003D4FCF">
      <w:pPr>
        <w:rPr>
          <w:rFonts w:ascii="Times New Roman" w:hAnsi="Times New Roman" w:cs="Times New Roman"/>
          <w:sz w:val="24"/>
          <w:szCs w:val="24"/>
        </w:rPr>
      </w:pPr>
    </w:p>
    <w:p w:rsidR="007A5879" w:rsidRDefault="00954C5D">
      <w:pPr>
        <w:rPr>
          <w:rFonts w:ascii="Times New Roman" w:hAnsi="Times New Roman" w:cs="Times New Roman"/>
          <w:sz w:val="28"/>
          <w:szCs w:val="28"/>
        </w:rPr>
      </w:pPr>
      <w:r w:rsidRPr="0057155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571559">
        <w:rPr>
          <w:rFonts w:ascii="Times New Roman" w:hAnsi="Times New Roman" w:cs="Times New Roman"/>
          <w:sz w:val="28"/>
          <w:szCs w:val="28"/>
        </w:rPr>
        <w:t xml:space="preserve"> </w:t>
      </w:r>
      <w:r w:rsidRPr="00571559">
        <w:rPr>
          <w:rFonts w:ascii="Times New Roman" w:hAnsi="Times New Roman" w:cs="Times New Roman"/>
          <w:sz w:val="28"/>
          <w:szCs w:val="28"/>
        </w:rPr>
        <w:t xml:space="preserve">                                          Е.В.Орлова</w:t>
      </w:r>
    </w:p>
    <w:p w:rsidR="00AA5FAB" w:rsidRDefault="00AA5FAB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Default="00415050">
      <w:pPr>
        <w:rPr>
          <w:rFonts w:ascii="Times New Roman" w:hAnsi="Times New Roman" w:cs="Times New Roman"/>
          <w:sz w:val="28"/>
          <w:szCs w:val="28"/>
        </w:rPr>
      </w:pPr>
    </w:p>
    <w:p w:rsidR="00415050" w:rsidRPr="00415050" w:rsidRDefault="00415050" w:rsidP="00415050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</w:pPr>
      <w:r w:rsidRPr="00415050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lastRenderedPageBreak/>
        <w:t>проект</w:t>
      </w:r>
      <w:r w:rsidRPr="00415050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 </w:t>
      </w:r>
    </w:p>
    <w:p w:rsidR="00415050" w:rsidRPr="00415050" w:rsidRDefault="00415050" w:rsidP="00415050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</w:pPr>
      <w:r w:rsidRPr="00415050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СОВЕТ ДЕПУТАТОВ МУНИЦИПАЛЬНОГО ОБРАЗОВАНИЯ</w:t>
      </w:r>
    </w:p>
    <w:p w:rsidR="00415050" w:rsidRPr="00415050" w:rsidRDefault="00415050" w:rsidP="00415050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</w:pPr>
      <w:r w:rsidRPr="00415050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«САРКУЗСКОЕ» </w:t>
      </w:r>
    </w:p>
    <w:p w:rsidR="00415050" w:rsidRPr="00415050" w:rsidRDefault="00415050" w:rsidP="0041505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415050" w:rsidRPr="00415050" w:rsidRDefault="00415050" w:rsidP="004150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2020 года                                                                                                   21/1</w:t>
      </w:r>
    </w:p>
    <w:p w:rsidR="00415050" w:rsidRPr="00415050" w:rsidRDefault="00415050" w:rsidP="0041505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spellStart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Саркуз</w:t>
      </w:r>
      <w:proofErr w:type="spellEnd"/>
    </w:p>
    <w:p w:rsidR="00415050" w:rsidRPr="00415050" w:rsidRDefault="00415050" w:rsidP="0041505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инициировании процесса преобразования</w:t>
      </w:r>
    </w:p>
    <w:p w:rsidR="00415050" w:rsidRPr="00415050" w:rsidRDefault="00415050" w:rsidP="0041505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 образований и </w:t>
      </w:r>
      <w:proofErr w:type="gramStart"/>
      <w:r w:rsidRPr="004150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назначении</w:t>
      </w:r>
      <w:proofErr w:type="gramEnd"/>
      <w:r w:rsidRPr="004150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15050" w:rsidRPr="00415050" w:rsidRDefault="00415050" w:rsidP="0041505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 на территории</w:t>
      </w:r>
    </w:p>
    <w:p w:rsidR="00415050" w:rsidRPr="00415050" w:rsidRDefault="00415050" w:rsidP="0041505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</w:t>
      </w:r>
    </w:p>
    <w:p w:rsidR="00415050" w:rsidRPr="00415050" w:rsidRDefault="00415050" w:rsidP="00415050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050" w:rsidRPr="00415050" w:rsidRDefault="00415050" w:rsidP="0041505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соответствии со статьями 13,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«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Саркузское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утвержденным решением Совета муниципального образования «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Саркузское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 от  14 апреля 2006 года  № 6/4 (с изменениями от 14 августа 2017 года  № 7/2),  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«Саркузское», принятым решением</w:t>
      </w:r>
      <w:proofErr w:type="gramEnd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Совета депутатов муниципального образования «Саркузское» от 12 декабря 2005 года  № 3/1, Совет депутатов муниципального образования «Саркузское»  РЕШАЕТ:</w:t>
      </w:r>
    </w:p>
    <w:p w:rsidR="00415050" w:rsidRPr="00415050" w:rsidRDefault="00415050" w:rsidP="0041505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050" w:rsidRPr="00415050" w:rsidRDefault="00415050" w:rsidP="0041505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proofErr w:type="gram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Инициировать процедуру преобразования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Балдеевское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Безменшурское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Бемыжское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Верхнебемыжское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Кизнерское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Короленковское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«Крымско-Слудское»,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Липовское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Муркозь-Омгинское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«Саркузское»,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Старободьинское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Старокармыжское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Старокопкинское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Ягульское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расположенных на территории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Кизнерский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район» путем объединения, не влекущим изменение границ иных муниципальных</w:t>
      </w:r>
      <w:proofErr w:type="gram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образований, в одно муниципальное образование со статусом муниципального округа – 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Кизнерский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муниципальный округ Удмуртской Республики, с административным центром в пос. Кизнер. </w:t>
      </w:r>
    </w:p>
    <w:p w:rsidR="00415050" w:rsidRPr="00415050" w:rsidRDefault="00415050" w:rsidP="0041505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Предложить представительным органам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Балдеевское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Безменшурское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Бемыжское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Верхнебемыжское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», 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Кизнерское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Короленковское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«Крымско-Слудское»,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Липовское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Муркозь-Омгинское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«Саркузское»,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Старободьинское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Старокармыжское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Старокопкинское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муниципального образования «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Ягульское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»:</w:t>
      </w:r>
    </w:p>
    <w:p w:rsidR="00415050" w:rsidRPr="00415050" w:rsidRDefault="00415050" w:rsidP="0041505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а) назначить и провести публичные слушания по вопросу преобразования муниципальных образований, не влекущего изменение границ иных муниципальных образований, путем объединения и образования нового муниципального образования – 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Кизнерский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муниципальный округ Удмуртской Республики, с административным центром в пос. Кизнер;</w:t>
      </w:r>
      <w:proofErr w:type="gramEnd"/>
    </w:p>
    <w:p w:rsidR="00415050" w:rsidRPr="00415050" w:rsidRDefault="00415050" w:rsidP="0041505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б) после проведения публичных слушаний рассмотреть вопрос о </w:t>
      </w:r>
      <w:r w:rsidRPr="00415050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согласии с объединением </w:t>
      </w:r>
      <w:r w:rsidRPr="00415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образований, расположенных на территории Кизнерского района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415050" w:rsidRPr="00415050" w:rsidRDefault="00415050" w:rsidP="0041505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Назначить проведение публичных слушаний в муниципальном образовании «Саркузское» по вопросу преобразования муниципальных образований, указанных в п.1 настоящего решения, не влекущего изменение границ иных муниципальных образований, путем объединения и образования нового муниципального образования – </w:t>
      </w:r>
      <w:proofErr w:type="spell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Кизнерский</w:t>
      </w:r>
      <w:proofErr w:type="spell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муниципальный округ Удмуртской Республики</w:t>
      </w:r>
      <w:r w:rsidRPr="00415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5050" w:rsidRPr="00415050" w:rsidRDefault="00415050" w:rsidP="0041505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4. Публичные слушания провести 03 марта 2020 года в 15-00 часов в Администрации муниципального образования «Саркузское».</w:t>
      </w:r>
    </w:p>
    <w:p w:rsidR="00415050" w:rsidRPr="00415050" w:rsidRDefault="00415050" w:rsidP="0041505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5. 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публичных слушаний возложить на Администрацию муниципального образования «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Саркузское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415050" w:rsidRPr="00415050" w:rsidRDefault="00415050" w:rsidP="0041505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С информацией по вопросу преобразования муниципальных образований можно ознакомиться в Администрации муниципального образования «Саркузское» в рабочие дни с 9-00 час</w:t>
      </w:r>
      <w:proofErr w:type="gram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gram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proofErr w:type="gram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17-00 час. и на официальном сайте Кизнерского района.</w:t>
      </w:r>
    </w:p>
    <w:p w:rsidR="00415050" w:rsidRPr="00415050" w:rsidRDefault="00415050" w:rsidP="0041505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6. Предложения по вопросу преобразования 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муниципальных образований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Кизнерского района, принимаются от граждан, постоянно проживающих на территории муниципального образования «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Саркузское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достигших 18 лет, в письменном виде.</w:t>
      </w:r>
    </w:p>
    <w:p w:rsidR="00415050" w:rsidRPr="00415050" w:rsidRDefault="00415050" w:rsidP="0041505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Предложения принимаются Администрацией муниципального образования «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Саркузское</w:t>
      </w: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рабочие дни с 9-00 час</w:t>
      </w:r>
      <w:proofErr w:type="gramStart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17-00 час. по адресу: Удмуртская Республика, </w:t>
      </w:r>
      <w:proofErr w:type="spellStart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Кизнерский</w:t>
      </w:r>
      <w:proofErr w:type="spellEnd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д. </w:t>
      </w:r>
      <w:proofErr w:type="spellStart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Саркуз</w:t>
      </w:r>
      <w:proofErr w:type="spellEnd"/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Молодежная, д.10-2, тел. 57-2-10 либо направляются по почте по указанному адресу до 21 февраля 2020 года включительно. Предложения граждан, направленные по истечении указанного срока, не рассматриваются.</w:t>
      </w:r>
    </w:p>
    <w:p w:rsidR="00415050" w:rsidRPr="00415050" w:rsidRDefault="00415050" w:rsidP="00415050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7</w:t>
      </w:r>
      <w:r w:rsidRPr="00415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415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Вопросы, не урегулированные настоящим решением, решаются в порядке, установленном </w:t>
      </w: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Положением о публичных слушаниях в муниципальном образовании «Саркузское», утвержденным решением Совета муниципального образования «Саркузское» от  14 апреля 2006 года  № 6/4 (с изменениями от 14 августа 2017 года  № 7/2</w:t>
      </w:r>
      <w:proofErr w:type="gramEnd"/>
    </w:p>
    <w:p w:rsidR="00415050" w:rsidRPr="00415050" w:rsidRDefault="00415050" w:rsidP="0041505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8. Решение </w:t>
      </w:r>
      <w:proofErr w:type="gramStart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вступает в силу со дня принятия и подлежит</w:t>
      </w:r>
      <w:proofErr w:type="gramEnd"/>
      <w:r w:rsidRPr="00415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официальному обнародованию. </w:t>
      </w:r>
    </w:p>
    <w:p w:rsidR="00415050" w:rsidRPr="00415050" w:rsidRDefault="00415050" w:rsidP="00415050">
      <w:pPr>
        <w:keepNext/>
        <w:widowControl w:val="0"/>
        <w:numPr>
          <w:ilvl w:val="4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2"/>
          <w:sz w:val="26"/>
          <w:szCs w:val="26"/>
          <w:lang w:val="x-none" w:eastAsia="zh-CN"/>
        </w:rPr>
      </w:pPr>
      <w:r w:rsidRPr="00415050">
        <w:rPr>
          <w:rFonts w:ascii="Times New Roman" w:eastAsia="Calibri" w:hAnsi="Times New Roman" w:cs="Times New Roman"/>
          <w:kern w:val="2"/>
          <w:sz w:val="26"/>
          <w:szCs w:val="26"/>
          <w:lang w:val="x-none" w:eastAsia="zh-CN"/>
        </w:rPr>
        <w:tab/>
      </w:r>
    </w:p>
    <w:p w:rsidR="00415050" w:rsidRPr="00415050" w:rsidRDefault="00415050" w:rsidP="00415050">
      <w:pPr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050" w:rsidRPr="00415050" w:rsidRDefault="00415050" w:rsidP="00415050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415050" w:rsidRPr="00415050" w:rsidRDefault="00415050" w:rsidP="00415050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05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«Саркузское»                                                                                                      Е.В. Орлова</w:t>
      </w:r>
    </w:p>
    <w:p w:rsidR="00415050" w:rsidRPr="00415050" w:rsidRDefault="00415050" w:rsidP="0041505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FAB" w:rsidRPr="00571559" w:rsidRDefault="00AA5FAB">
      <w:pPr>
        <w:rPr>
          <w:rFonts w:ascii="Times New Roman" w:hAnsi="Times New Roman" w:cs="Times New Roman"/>
          <w:sz w:val="28"/>
          <w:szCs w:val="28"/>
        </w:rPr>
      </w:pPr>
    </w:p>
    <w:sectPr w:rsidR="00AA5FAB" w:rsidRPr="00571559" w:rsidSect="006901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1D4A67"/>
    <w:multiLevelType w:val="hybridMultilevel"/>
    <w:tmpl w:val="92B81814"/>
    <w:lvl w:ilvl="0" w:tplc="396E8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79"/>
    <w:rsid w:val="0002015B"/>
    <w:rsid w:val="00034CFA"/>
    <w:rsid w:val="000621E2"/>
    <w:rsid w:val="00081AD6"/>
    <w:rsid w:val="00091183"/>
    <w:rsid w:val="0009546C"/>
    <w:rsid w:val="000B3DE2"/>
    <w:rsid w:val="000F1850"/>
    <w:rsid w:val="00115A38"/>
    <w:rsid w:val="00141AFB"/>
    <w:rsid w:val="00170375"/>
    <w:rsid w:val="001D6D90"/>
    <w:rsid w:val="00204CBD"/>
    <w:rsid w:val="00205DCE"/>
    <w:rsid w:val="00221F8E"/>
    <w:rsid w:val="0025254A"/>
    <w:rsid w:val="002604FA"/>
    <w:rsid w:val="00286CE5"/>
    <w:rsid w:val="00292236"/>
    <w:rsid w:val="002A6CEB"/>
    <w:rsid w:val="002C4190"/>
    <w:rsid w:val="002C7976"/>
    <w:rsid w:val="002D058E"/>
    <w:rsid w:val="002E7908"/>
    <w:rsid w:val="00304E3C"/>
    <w:rsid w:val="00311943"/>
    <w:rsid w:val="00314B27"/>
    <w:rsid w:val="00324AFF"/>
    <w:rsid w:val="00325305"/>
    <w:rsid w:val="00343999"/>
    <w:rsid w:val="00350E9B"/>
    <w:rsid w:val="00361850"/>
    <w:rsid w:val="00364502"/>
    <w:rsid w:val="00373327"/>
    <w:rsid w:val="003772F3"/>
    <w:rsid w:val="00393D1D"/>
    <w:rsid w:val="003A025E"/>
    <w:rsid w:val="003B3BAC"/>
    <w:rsid w:val="003D4FCF"/>
    <w:rsid w:val="00415050"/>
    <w:rsid w:val="00416532"/>
    <w:rsid w:val="004358A5"/>
    <w:rsid w:val="00475BD5"/>
    <w:rsid w:val="0048018A"/>
    <w:rsid w:val="0048342C"/>
    <w:rsid w:val="004C50FE"/>
    <w:rsid w:val="004D2057"/>
    <w:rsid w:val="00525971"/>
    <w:rsid w:val="00571559"/>
    <w:rsid w:val="00572994"/>
    <w:rsid w:val="00581156"/>
    <w:rsid w:val="005932CD"/>
    <w:rsid w:val="005A3505"/>
    <w:rsid w:val="005B0C3C"/>
    <w:rsid w:val="005B24D8"/>
    <w:rsid w:val="005C5A87"/>
    <w:rsid w:val="00650338"/>
    <w:rsid w:val="00651BBE"/>
    <w:rsid w:val="006901EA"/>
    <w:rsid w:val="00691927"/>
    <w:rsid w:val="006B74AC"/>
    <w:rsid w:val="006D107A"/>
    <w:rsid w:val="006D1ECA"/>
    <w:rsid w:val="00706FEB"/>
    <w:rsid w:val="00707610"/>
    <w:rsid w:val="007310B8"/>
    <w:rsid w:val="00784ACE"/>
    <w:rsid w:val="007A5879"/>
    <w:rsid w:val="007B76D2"/>
    <w:rsid w:val="007C0B5B"/>
    <w:rsid w:val="007C20DB"/>
    <w:rsid w:val="007C6A1F"/>
    <w:rsid w:val="007D2177"/>
    <w:rsid w:val="007F411E"/>
    <w:rsid w:val="00802AB6"/>
    <w:rsid w:val="0080377F"/>
    <w:rsid w:val="0081629B"/>
    <w:rsid w:val="008174A4"/>
    <w:rsid w:val="00824547"/>
    <w:rsid w:val="0083552B"/>
    <w:rsid w:val="00865FFA"/>
    <w:rsid w:val="008849A7"/>
    <w:rsid w:val="00884DE9"/>
    <w:rsid w:val="008D2989"/>
    <w:rsid w:val="008D3E4D"/>
    <w:rsid w:val="008D7C6F"/>
    <w:rsid w:val="008E463D"/>
    <w:rsid w:val="008F0A23"/>
    <w:rsid w:val="009010A1"/>
    <w:rsid w:val="00915991"/>
    <w:rsid w:val="0093286F"/>
    <w:rsid w:val="00954C5D"/>
    <w:rsid w:val="00974724"/>
    <w:rsid w:val="009800BB"/>
    <w:rsid w:val="009956EC"/>
    <w:rsid w:val="009E04C7"/>
    <w:rsid w:val="00A200F3"/>
    <w:rsid w:val="00A52EB3"/>
    <w:rsid w:val="00A65A31"/>
    <w:rsid w:val="00A87276"/>
    <w:rsid w:val="00A93407"/>
    <w:rsid w:val="00A96173"/>
    <w:rsid w:val="00AA5FAB"/>
    <w:rsid w:val="00AB0425"/>
    <w:rsid w:val="00AC1E72"/>
    <w:rsid w:val="00AD6A8C"/>
    <w:rsid w:val="00AE448C"/>
    <w:rsid w:val="00B0268D"/>
    <w:rsid w:val="00B065CC"/>
    <w:rsid w:val="00B33BAC"/>
    <w:rsid w:val="00B42BA9"/>
    <w:rsid w:val="00B95529"/>
    <w:rsid w:val="00BA0DB9"/>
    <w:rsid w:val="00BC5639"/>
    <w:rsid w:val="00BD7DE8"/>
    <w:rsid w:val="00C433E2"/>
    <w:rsid w:val="00C64FEA"/>
    <w:rsid w:val="00C71714"/>
    <w:rsid w:val="00C862E9"/>
    <w:rsid w:val="00C87A01"/>
    <w:rsid w:val="00C9032D"/>
    <w:rsid w:val="00CA69D1"/>
    <w:rsid w:val="00CB1F59"/>
    <w:rsid w:val="00CB51AB"/>
    <w:rsid w:val="00CB5808"/>
    <w:rsid w:val="00CC7F23"/>
    <w:rsid w:val="00CE3542"/>
    <w:rsid w:val="00CF3B04"/>
    <w:rsid w:val="00D04E27"/>
    <w:rsid w:val="00D13636"/>
    <w:rsid w:val="00D26B93"/>
    <w:rsid w:val="00D54BFD"/>
    <w:rsid w:val="00D56B22"/>
    <w:rsid w:val="00D66AAB"/>
    <w:rsid w:val="00DB2A98"/>
    <w:rsid w:val="00DB791F"/>
    <w:rsid w:val="00DE13ED"/>
    <w:rsid w:val="00E01AB7"/>
    <w:rsid w:val="00E0271B"/>
    <w:rsid w:val="00E02F0A"/>
    <w:rsid w:val="00E1086D"/>
    <w:rsid w:val="00E11B6E"/>
    <w:rsid w:val="00E236D8"/>
    <w:rsid w:val="00E66814"/>
    <w:rsid w:val="00E74195"/>
    <w:rsid w:val="00E80350"/>
    <w:rsid w:val="00E940C0"/>
    <w:rsid w:val="00EB1795"/>
    <w:rsid w:val="00EB518F"/>
    <w:rsid w:val="00EB5C60"/>
    <w:rsid w:val="00EF756E"/>
    <w:rsid w:val="00F12DD9"/>
    <w:rsid w:val="00F4229F"/>
    <w:rsid w:val="00F82203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2"/>
  </w:style>
  <w:style w:type="paragraph" w:styleId="1">
    <w:name w:val="heading 1"/>
    <w:basedOn w:val="a"/>
    <w:next w:val="a"/>
    <w:link w:val="10"/>
    <w:uiPriority w:val="99"/>
    <w:qFormat/>
    <w:rsid w:val="008D7C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3772F3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772F3"/>
    <w:pPr>
      <w:widowControl w:val="0"/>
      <w:shd w:val="clear" w:color="auto" w:fill="FFFFFF"/>
      <w:spacing w:after="300" w:line="345" w:lineRule="exact"/>
      <w:jc w:val="center"/>
    </w:pPr>
    <w:rPr>
      <w:rFonts w:ascii="Century Schoolbook" w:hAnsi="Century Schoolbook"/>
      <w:b/>
      <w:bCs/>
      <w:spacing w:val="-20"/>
      <w:sz w:val="27"/>
      <w:szCs w:val="27"/>
    </w:rPr>
  </w:style>
  <w:style w:type="table" w:styleId="a3">
    <w:name w:val="Table Grid"/>
    <w:basedOn w:val="a1"/>
    <w:uiPriority w:val="59"/>
    <w:rsid w:val="0037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7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C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236D8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character" w:customStyle="1" w:styleId="a6">
    <w:name w:val="Основной текст Знак"/>
    <w:basedOn w:val="a0"/>
    <w:link w:val="a5"/>
    <w:rsid w:val="00E236D8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paragraph" w:styleId="a7">
    <w:name w:val="No Spacing"/>
    <w:uiPriority w:val="99"/>
    <w:qFormat/>
    <w:rsid w:val="00AC1E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884D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Текст 14-1.5"/>
    <w:basedOn w:val="a"/>
    <w:rsid w:val="0083552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221F8E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5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CC66-63B3-49CB-BF7C-95A11056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2019-12-13T05:53:00Z</cp:lastPrinted>
  <dcterms:created xsi:type="dcterms:W3CDTF">2018-03-01T03:52:00Z</dcterms:created>
  <dcterms:modified xsi:type="dcterms:W3CDTF">2020-01-22T10:30:00Z</dcterms:modified>
</cp:coreProperties>
</file>