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EF9" w:rsidRDefault="00E92EF9" w:rsidP="00E92E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об итогах работы с обращениями граждан </w:t>
      </w:r>
    </w:p>
    <w:p w:rsidR="00E92EF9" w:rsidRDefault="00E92EF9" w:rsidP="00E92E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МО «Саркузское» </w:t>
      </w:r>
    </w:p>
    <w:p w:rsidR="00E92EF9" w:rsidRDefault="004B6C80" w:rsidP="00E92E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E92E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="00E92EF9">
        <w:rPr>
          <w:b/>
          <w:sz w:val="28"/>
          <w:szCs w:val="28"/>
        </w:rPr>
        <w:t>-м квартале 2017 года</w:t>
      </w:r>
    </w:p>
    <w:p w:rsidR="00E92EF9" w:rsidRDefault="00E92EF9" w:rsidP="00E92EF9">
      <w:pPr>
        <w:jc w:val="center"/>
        <w:rPr>
          <w:b/>
          <w:sz w:val="28"/>
          <w:szCs w:val="28"/>
        </w:rPr>
      </w:pPr>
    </w:p>
    <w:p w:rsidR="00E92EF9" w:rsidRDefault="00E92EF9" w:rsidP="00E92E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4B6C80">
        <w:rPr>
          <w:sz w:val="28"/>
          <w:szCs w:val="28"/>
        </w:rPr>
        <w:t>третьем</w:t>
      </w:r>
      <w:r>
        <w:rPr>
          <w:sz w:val="28"/>
          <w:szCs w:val="28"/>
        </w:rPr>
        <w:t xml:space="preserve">  квартале 2017 года в Администрацию МО  </w:t>
      </w:r>
      <w:r w:rsidR="00F46C9F">
        <w:rPr>
          <w:sz w:val="28"/>
          <w:szCs w:val="28"/>
        </w:rPr>
        <w:t xml:space="preserve">поступило 1 устное </w:t>
      </w:r>
      <w:r>
        <w:rPr>
          <w:sz w:val="28"/>
          <w:szCs w:val="28"/>
        </w:rPr>
        <w:t>обращени</w:t>
      </w:r>
      <w:r w:rsidR="00F46C9F">
        <w:rPr>
          <w:sz w:val="28"/>
          <w:szCs w:val="28"/>
        </w:rPr>
        <w:t>е</w:t>
      </w:r>
      <w:bookmarkStart w:id="0" w:name="_GoBack"/>
      <w:bookmarkEnd w:id="0"/>
      <w:r>
        <w:rPr>
          <w:sz w:val="28"/>
          <w:szCs w:val="28"/>
        </w:rPr>
        <w:t xml:space="preserve"> (личный приём).</w:t>
      </w:r>
    </w:p>
    <w:p w:rsidR="00E92EF9" w:rsidRDefault="00E92EF9" w:rsidP="00E92EF9">
      <w:pPr>
        <w:spacing w:before="100" w:beforeAutospacing="1" w:after="100" w:afterAutospacing="1"/>
        <w:rPr>
          <w:bCs/>
          <w:color w:val="052635"/>
          <w:sz w:val="28"/>
          <w:szCs w:val="28"/>
        </w:rPr>
      </w:pPr>
      <w:r w:rsidRPr="00D676F5">
        <w:rPr>
          <w:bCs/>
          <w:color w:val="052635"/>
          <w:sz w:val="28"/>
          <w:szCs w:val="28"/>
        </w:rPr>
        <w:t>Тематика обращений:</w:t>
      </w:r>
    </w:p>
    <w:p w:rsidR="00F46C9F" w:rsidRPr="00D676F5" w:rsidRDefault="00F46C9F" w:rsidP="00E92EF9">
      <w:pPr>
        <w:spacing w:before="100" w:beforeAutospacing="1" w:after="100" w:afterAutospacing="1"/>
        <w:rPr>
          <w:color w:val="052635"/>
          <w:sz w:val="28"/>
          <w:szCs w:val="28"/>
        </w:rPr>
      </w:pPr>
      <w:r>
        <w:rPr>
          <w:bCs/>
          <w:color w:val="052635"/>
          <w:sz w:val="28"/>
          <w:szCs w:val="28"/>
        </w:rPr>
        <w:t>- коммунальное хозяйство      100%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9"/>
        <w:gridCol w:w="1572"/>
      </w:tblGrid>
      <w:tr w:rsidR="00E92EF9" w:rsidRPr="00D676F5" w:rsidTr="006B67E3">
        <w:trPr>
          <w:tblCellSpacing w:w="15" w:type="dxa"/>
        </w:trPr>
        <w:tc>
          <w:tcPr>
            <w:tcW w:w="2964" w:type="dxa"/>
            <w:vAlign w:val="center"/>
          </w:tcPr>
          <w:p w:rsidR="00E92EF9" w:rsidRPr="00D676F5" w:rsidRDefault="00E92EF9" w:rsidP="006B67E3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 w:rsidR="00E92EF9" w:rsidRPr="00D676F5" w:rsidRDefault="00E92EF9" w:rsidP="00E92EF9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</w:p>
        </w:tc>
      </w:tr>
      <w:tr w:rsidR="00E92EF9" w:rsidRPr="00D676F5" w:rsidTr="006B67E3">
        <w:trPr>
          <w:tblCellSpacing w:w="15" w:type="dxa"/>
        </w:trPr>
        <w:tc>
          <w:tcPr>
            <w:tcW w:w="2964" w:type="dxa"/>
            <w:vAlign w:val="center"/>
          </w:tcPr>
          <w:p w:rsidR="00E92EF9" w:rsidRDefault="00E92EF9" w:rsidP="006B67E3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 w:rsidR="00E92EF9" w:rsidRDefault="00E92EF9" w:rsidP="006B67E3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</w:p>
        </w:tc>
      </w:tr>
      <w:tr w:rsidR="00E92EF9" w:rsidRPr="00D676F5" w:rsidTr="006B67E3">
        <w:trPr>
          <w:tblCellSpacing w:w="15" w:type="dxa"/>
        </w:trPr>
        <w:tc>
          <w:tcPr>
            <w:tcW w:w="2964" w:type="dxa"/>
            <w:vAlign w:val="center"/>
          </w:tcPr>
          <w:p w:rsidR="00E92EF9" w:rsidRDefault="00E92EF9" w:rsidP="006B67E3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 w:rsidR="00E92EF9" w:rsidRDefault="00E92EF9" w:rsidP="006B67E3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</w:p>
        </w:tc>
      </w:tr>
      <w:tr w:rsidR="00E92EF9" w:rsidRPr="00D676F5" w:rsidTr="006B67E3">
        <w:trPr>
          <w:tblCellSpacing w:w="15" w:type="dxa"/>
        </w:trPr>
        <w:tc>
          <w:tcPr>
            <w:tcW w:w="2964" w:type="dxa"/>
            <w:vAlign w:val="center"/>
          </w:tcPr>
          <w:p w:rsidR="00E92EF9" w:rsidRDefault="00E92EF9" w:rsidP="006B67E3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 w:rsidR="00E92EF9" w:rsidRDefault="00E92EF9" w:rsidP="006B67E3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</w:p>
        </w:tc>
      </w:tr>
      <w:tr w:rsidR="00E92EF9" w:rsidRPr="00D676F5" w:rsidTr="006B67E3">
        <w:trPr>
          <w:tblCellSpacing w:w="15" w:type="dxa"/>
        </w:trPr>
        <w:tc>
          <w:tcPr>
            <w:tcW w:w="2964" w:type="dxa"/>
            <w:vAlign w:val="center"/>
          </w:tcPr>
          <w:p w:rsidR="00E92EF9" w:rsidRDefault="00E92EF9" w:rsidP="006B67E3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 w:rsidR="00E92EF9" w:rsidRDefault="00E92EF9" w:rsidP="006B67E3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</w:p>
        </w:tc>
      </w:tr>
      <w:tr w:rsidR="00E92EF9" w:rsidRPr="00D676F5" w:rsidTr="006B67E3">
        <w:trPr>
          <w:tblCellSpacing w:w="15" w:type="dxa"/>
        </w:trPr>
        <w:tc>
          <w:tcPr>
            <w:tcW w:w="4521" w:type="dxa"/>
            <w:gridSpan w:val="2"/>
            <w:vAlign w:val="center"/>
          </w:tcPr>
          <w:p w:rsidR="00E92EF9" w:rsidRDefault="00E92EF9" w:rsidP="006B67E3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 xml:space="preserve">Социальный состав </w:t>
            </w:r>
            <w:proofErr w:type="gramStart"/>
            <w:r>
              <w:rPr>
                <w:color w:val="052635"/>
                <w:sz w:val="28"/>
                <w:szCs w:val="28"/>
              </w:rPr>
              <w:t>обратившихся</w:t>
            </w:r>
            <w:proofErr w:type="gramEnd"/>
            <w:r w:rsidR="00777F8E">
              <w:rPr>
                <w:color w:val="052635"/>
                <w:sz w:val="28"/>
                <w:szCs w:val="28"/>
              </w:rPr>
              <w:t>:</w:t>
            </w:r>
          </w:p>
          <w:p w:rsidR="00F46C9F" w:rsidRDefault="00F46C9F" w:rsidP="00F46C9F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- пенсионеры                           100%</w:t>
            </w:r>
          </w:p>
        </w:tc>
      </w:tr>
      <w:tr w:rsidR="00E92EF9" w:rsidRPr="00D676F5" w:rsidTr="006B67E3">
        <w:trPr>
          <w:tblCellSpacing w:w="15" w:type="dxa"/>
        </w:trPr>
        <w:tc>
          <w:tcPr>
            <w:tcW w:w="2964" w:type="dxa"/>
            <w:vAlign w:val="center"/>
          </w:tcPr>
          <w:p w:rsidR="00E92EF9" w:rsidRDefault="00E92EF9" w:rsidP="006B67E3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 w:rsidR="00E92EF9" w:rsidRDefault="00E92EF9" w:rsidP="00E92EF9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</w:p>
        </w:tc>
      </w:tr>
      <w:tr w:rsidR="00E92EF9" w:rsidRPr="00D676F5" w:rsidTr="006B67E3">
        <w:trPr>
          <w:tblCellSpacing w:w="15" w:type="dxa"/>
        </w:trPr>
        <w:tc>
          <w:tcPr>
            <w:tcW w:w="2964" w:type="dxa"/>
            <w:vAlign w:val="center"/>
          </w:tcPr>
          <w:p w:rsidR="00E92EF9" w:rsidRDefault="00E92EF9" w:rsidP="006B67E3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 w:rsidR="00E92EF9" w:rsidRDefault="00E92EF9" w:rsidP="006B67E3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</w:p>
        </w:tc>
      </w:tr>
      <w:tr w:rsidR="00E92EF9" w:rsidRPr="00D676F5" w:rsidTr="006B67E3">
        <w:trPr>
          <w:tblCellSpacing w:w="15" w:type="dxa"/>
        </w:trPr>
        <w:tc>
          <w:tcPr>
            <w:tcW w:w="2964" w:type="dxa"/>
            <w:vAlign w:val="center"/>
          </w:tcPr>
          <w:p w:rsidR="00E92EF9" w:rsidRDefault="00E92EF9" w:rsidP="006B67E3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 w:rsidR="00E92EF9" w:rsidRDefault="00E92EF9" w:rsidP="006B67E3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</w:p>
        </w:tc>
      </w:tr>
    </w:tbl>
    <w:p w:rsidR="00E92EF9" w:rsidRDefault="00E92EF9" w:rsidP="00E92EF9">
      <w:pPr>
        <w:jc w:val="both"/>
        <w:rPr>
          <w:sz w:val="28"/>
          <w:szCs w:val="28"/>
        </w:rPr>
      </w:pPr>
    </w:p>
    <w:p w:rsidR="00E92EF9" w:rsidRDefault="00E92EF9" w:rsidP="00E92EF9">
      <w:pPr>
        <w:jc w:val="both"/>
        <w:rPr>
          <w:sz w:val="28"/>
          <w:szCs w:val="28"/>
        </w:rPr>
      </w:pPr>
    </w:p>
    <w:p w:rsidR="00E92EF9" w:rsidRDefault="004B6C80" w:rsidP="00E92EF9">
      <w:pPr>
        <w:jc w:val="both"/>
        <w:rPr>
          <w:sz w:val="28"/>
          <w:szCs w:val="28"/>
        </w:rPr>
      </w:pPr>
      <w:r>
        <w:rPr>
          <w:sz w:val="28"/>
          <w:szCs w:val="28"/>
        </w:rPr>
        <w:t>письменных обращений в</w:t>
      </w:r>
      <w:r w:rsidR="00E92EF9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E92EF9">
        <w:rPr>
          <w:sz w:val="28"/>
          <w:szCs w:val="28"/>
        </w:rPr>
        <w:t xml:space="preserve"> квартале 2017  не поступало.</w:t>
      </w:r>
    </w:p>
    <w:p w:rsidR="00E92EF9" w:rsidRDefault="00E92EF9" w:rsidP="00E92EF9">
      <w:pPr>
        <w:ind w:firstLine="708"/>
        <w:jc w:val="both"/>
        <w:rPr>
          <w:sz w:val="28"/>
          <w:szCs w:val="28"/>
        </w:rPr>
      </w:pPr>
    </w:p>
    <w:p w:rsidR="00E92EF9" w:rsidRDefault="00E92EF9" w:rsidP="00E92EF9">
      <w:pPr>
        <w:ind w:firstLine="708"/>
        <w:jc w:val="both"/>
        <w:rPr>
          <w:sz w:val="28"/>
          <w:szCs w:val="28"/>
        </w:rPr>
      </w:pPr>
    </w:p>
    <w:p w:rsidR="00E92EF9" w:rsidRDefault="00E92EF9" w:rsidP="00E92EF9"/>
    <w:p w:rsidR="00E92EF9" w:rsidRDefault="00E92EF9" w:rsidP="00E92EF9"/>
    <w:p w:rsidR="00E92EF9" w:rsidRDefault="00E92EF9" w:rsidP="00E92EF9"/>
    <w:p w:rsidR="00502366" w:rsidRDefault="00502366"/>
    <w:sectPr w:rsidR="00502366" w:rsidSect="00984409">
      <w:pgSz w:w="11906" w:h="16838"/>
      <w:pgMar w:top="1134" w:right="850" w:bottom="719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EF9"/>
    <w:rsid w:val="00140998"/>
    <w:rsid w:val="004B6C80"/>
    <w:rsid w:val="00502366"/>
    <w:rsid w:val="005A22C5"/>
    <w:rsid w:val="00777F8E"/>
    <w:rsid w:val="00E92EF9"/>
    <w:rsid w:val="00F46C9F"/>
    <w:rsid w:val="00F9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2017-11-30T08:09:00Z</dcterms:created>
  <dcterms:modified xsi:type="dcterms:W3CDTF">2017-12-05T07:07:00Z</dcterms:modified>
</cp:coreProperties>
</file>