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A5" w:rsidRDefault="00AA69A5" w:rsidP="00AA69A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о порядке досудебного обжалования решений </w:t>
      </w:r>
      <w:r w:rsidRPr="00873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администрации, действий (бездействия) должностных лиц, уполномоченных осуществлять муниципальный </w:t>
      </w:r>
      <w:r w:rsidR="00350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Pr="00873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:rsidR="00AA69A5" w:rsidRPr="0087335A" w:rsidRDefault="00AA69A5" w:rsidP="00AA69A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1C53" w:rsidRDefault="00E91C53" w:rsidP="00E91C5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75C">
        <w:rPr>
          <w:rFonts w:ascii="Times New Roman" w:hAnsi="Times New Roman"/>
          <w:sz w:val="28"/>
          <w:szCs w:val="28"/>
        </w:rPr>
        <w:t>Досудебный порядок подачи жалобы</w:t>
      </w:r>
      <w:r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Pr="00EA5027">
        <w:rPr>
          <w:rFonts w:ascii="Times New Roman" w:hAnsi="Times New Roman"/>
          <w:sz w:val="28"/>
          <w:szCs w:val="28"/>
        </w:rPr>
        <w:t>территории 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«Муниципальный округ </w:t>
      </w:r>
      <w:proofErr w:type="spellStart"/>
      <w:r w:rsidR="0035012C">
        <w:rPr>
          <w:rFonts w:ascii="Times New Roman" w:hAnsi="Times New Roman"/>
          <w:sz w:val="28"/>
          <w:szCs w:val="28"/>
        </w:rPr>
        <w:t>Кизнерский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Удмуртской Республики» не применяется.</w:t>
      </w:r>
    </w:p>
    <w:p w:rsidR="00E91C53" w:rsidRDefault="00E91C53" w:rsidP="00E91C5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Контролируемое лицо вправе обратиться в суд в соответствии с действующим законодательством. </w:t>
      </w:r>
    </w:p>
    <w:p w:rsidR="00737503" w:rsidRDefault="00737503"/>
    <w:sectPr w:rsidR="00737503" w:rsidSect="00E7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A5"/>
    <w:rsid w:val="0024680B"/>
    <w:rsid w:val="002C13EA"/>
    <w:rsid w:val="0035012C"/>
    <w:rsid w:val="00737503"/>
    <w:rsid w:val="00AA69A5"/>
    <w:rsid w:val="00E71440"/>
    <w:rsid w:val="00E91C53"/>
    <w:rsid w:val="00F2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6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6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Подъячева</cp:lastModifiedBy>
  <cp:revision>4</cp:revision>
  <dcterms:created xsi:type="dcterms:W3CDTF">2022-08-15T12:02:00Z</dcterms:created>
  <dcterms:modified xsi:type="dcterms:W3CDTF">2023-11-01T11:01:00Z</dcterms:modified>
</cp:coreProperties>
</file>