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B7490D" w:rsidRPr="00B7490D" w:rsidTr="001A24A7">
        <w:tc>
          <w:tcPr>
            <w:tcW w:w="4503" w:type="dxa"/>
          </w:tcPr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 счетный орган муниципального образования «Муниципальный округ </w:t>
            </w: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Кизнерский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</w:t>
            </w:r>
            <w:r w:rsidRPr="00B7490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Республики»</w:t>
            </w:r>
          </w:p>
        </w:tc>
        <w:tc>
          <w:tcPr>
            <w:tcW w:w="1276" w:type="dxa"/>
          </w:tcPr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«Удмурт </w:t>
            </w: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Элькунысь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Кизнер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ёрос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округ» муниципал </w:t>
            </w: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</w:t>
            </w:r>
            <w:r w:rsidRPr="00B7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90D" w:rsidRPr="00B7490D" w:rsidRDefault="00B7490D" w:rsidP="008D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Эскерон-лыдъянъя</w:t>
            </w:r>
            <w:proofErr w:type="spellEnd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90D">
              <w:rPr>
                <w:rFonts w:ascii="Times New Roman" w:hAnsi="Times New Roman" w:cs="Times New Roman"/>
                <w:b/>
                <w:sz w:val="24"/>
                <w:szCs w:val="24"/>
              </w:rPr>
              <w:t>ёзэсэз</w:t>
            </w:r>
            <w:proofErr w:type="spellEnd"/>
          </w:p>
        </w:tc>
      </w:tr>
    </w:tbl>
    <w:p w:rsidR="00B7490D" w:rsidRPr="00B7490D" w:rsidRDefault="00B7490D" w:rsidP="008D6063">
      <w:pPr>
        <w:pStyle w:val="a5"/>
        <w:pBdr>
          <w:bottom w:val="single" w:sz="12" w:space="1" w:color="auto"/>
        </w:pBdr>
        <w:jc w:val="center"/>
        <w:rPr>
          <w:szCs w:val="24"/>
        </w:rPr>
      </w:pPr>
    </w:p>
    <w:p w:rsidR="00B7490D" w:rsidRPr="00B7490D" w:rsidRDefault="00B7490D" w:rsidP="008D6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90D">
        <w:rPr>
          <w:rFonts w:ascii="Times New Roman" w:hAnsi="Times New Roman" w:cs="Times New Roman"/>
          <w:sz w:val="24"/>
          <w:szCs w:val="24"/>
        </w:rPr>
        <w:t xml:space="preserve">427710, п. </w:t>
      </w:r>
      <w:proofErr w:type="spellStart"/>
      <w:r w:rsidRPr="00B7490D">
        <w:rPr>
          <w:rFonts w:ascii="Times New Roman" w:hAnsi="Times New Roman" w:cs="Times New Roman"/>
          <w:sz w:val="24"/>
          <w:szCs w:val="24"/>
        </w:rPr>
        <w:t>Кизнер</w:t>
      </w:r>
      <w:proofErr w:type="spellEnd"/>
      <w:r w:rsidRPr="00B7490D">
        <w:rPr>
          <w:rFonts w:ascii="Times New Roman" w:hAnsi="Times New Roman" w:cs="Times New Roman"/>
          <w:sz w:val="24"/>
          <w:szCs w:val="24"/>
        </w:rPr>
        <w:t xml:space="preserve">, ул. Красная , 16, </w:t>
      </w:r>
      <w:proofErr w:type="gramStart"/>
      <w:r w:rsidRPr="00B749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7490D">
        <w:rPr>
          <w:rFonts w:ascii="Times New Roman" w:hAnsi="Times New Roman" w:cs="Times New Roman"/>
          <w:sz w:val="24"/>
          <w:szCs w:val="24"/>
        </w:rPr>
        <w:t>-</w:t>
      </w:r>
      <w:r w:rsidRPr="00B749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49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490D">
        <w:rPr>
          <w:rFonts w:ascii="Times New Roman" w:hAnsi="Times New Roman" w:cs="Times New Roman"/>
          <w:sz w:val="24"/>
          <w:szCs w:val="24"/>
          <w:lang w:val="en-US"/>
        </w:rPr>
        <w:t>ksokizner</w:t>
      </w:r>
      <w:proofErr w:type="spellEnd"/>
      <w:r w:rsidRPr="00B7490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7490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749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49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7490D" w:rsidRPr="00B7490D" w:rsidRDefault="00B7490D" w:rsidP="00B7490D">
      <w:pPr>
        <w:rPr>
          <w:rFonts w:ascii="Times New Roman" w:hAnsi="Times New Roman" w:cs="Times New Roman"/>
          <w:sz w:val="24"/>
          <w:szCs w:val="24"/>
        </w:rPr>
      </w:pPr>
      <w:r w:rsidRPr="00B7490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7490D" w:rsidRDefault="00B7490D" w:rsidP="00B7490D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B7490D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B7490D" w:rsidRDefault="008D6063" w:rsidP="008D6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ноября  2021 года                                                                                   №_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D6063" w:rsidRPr="00B7490D" w:rsidRDefault="008D6063" w:rsidP="008D60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</w:t>
      </w:r>
      <w:proofErr w:type="spellEnd"/>
    </w:p>
    <w:tbl>
      <w:tblPr>
        <w:tblW w:w="0" w:type="auto"/>
        <w:tblLook w:val="01E0"/>
      </w:tblPr>
      <w:tblGrid>
        <w:gridCol w:w="4500"/>
      </w:tblGrid>
      <w:tr w:rsidR="00B7490D" w:rsidRPr="0074758A" w:rsidTr="008D6063">
        <w:trPr>
          <w:trHeight w:val="1126"/>
        </w:trPr>
        <w:tc>
          <w:tcPr>
            <w:tcW w:w="4500" w:type="dxa"/>
          </w:tcPr>
          <w:p w:rsidR="00B7490D" w:rsidRDefault="00B7490D" w:rsidP="00A47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63">
              <w:rPr>
                <w:rFonts w:ascii="Times New Roman" w:hAnsi="Times New Roman" w:cs="Times New Roman"/>
                <w:sz w:val="24"/>
                <w:szCs w:val="24"/>
              </w:rPr>
              <w:t xml:space="preserve">  Об утверждении </w:t>
            </w:r>
            <w:r w:rsidRPr="008D606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системе оплаты труда в</w:t>
            </w:r>
            <w:proofErr w:type="gramStart"/>
            <w:r w:rsidRPr="008D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8D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онтрольно- счетном органе </w:t>
            </w:r>
            <w:r w:rsidRPr="008D6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«Муниципальный округ </w:t>
            </w:r>
            <w:proofErr w:type="spellStart"/>
            <w:r w:rsidRPr="008D606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8D6063"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Республики» </w:t>
            </w:r>
          </w:p>
          <w:p w:rsidR="00A47745" w:rsidRPr="008D6063" w:rsidRDefault="00A47745" w:rsidP="00A477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90D" w:rsidRPr="00B7490D" w:rsidRDefault="00B7490D" w:rsidP="008D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0D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«Об общих принципах организации и </w:t>
      </w:r>
      <w:proofErr w:type="gramStart"/>
      <w:r w:rsidRPr="00B7490D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 от 07 февраля 2011г. № 6-ФЗ, 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>с Законом Удмуртской Республики от 20 марта 2008 года № 10-РЗ «О муниципальной службе  в Удмуртской Республике»</w:t>
      </w:r>
      <w:r w:rsidR="00B86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63">
        <w:rPr>
          <w:rFonts w:ascii="Times New Roman" w:hAnsi="Times New Roman" w:cs="Times New Roman"/>
          <w:sz w:val="24"/>
          <w:szCs w:val="24"/>
        </w:rPr>
        <w:t>с</w:t>
      </w:r>
      <w:r w:rsidRPr="00B7490D">
        <w:rPr>
          <w:rFonts w:ascii="Times New Roman" w:hAnsi="Times New Roman" w:cs="Times New Roman"/>
          <w:sz w:val="24"/>
          <w:szCs w:val="24"/>
        </w:rPr>
        <w:t xml:space="preserve"> 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8D6063">
        <w:rPr>
          <w:rFonts w:ascii="Times New Roman" w:hAnsi="Times New Roman" w:cs="Times New Roman"/>
          <w:sz w:val="24"/>
          <w:szCs w:val="24"/>
        </w:rPr>
        <w:t>ем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«О денежном содержании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«Муниципальный округ </w:t>
      </w:r>
      <w:proofErr w:type="spellStart"/>
      <w:r w:rsidRPr="00B7490D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B7490D">
        <w:rPr>
          <w:rFonts w:ascii="Times New Roman" w:hAnsi="Times New Roman" w:cs="Times New Roman"/>
          <w:sz w:val="24"/>
          <w:szCs w:val="24"/>
        </w:rPr>
        <w:t xml:space="preserve">, </w:t>
      </w:r>
      <w:r w:rsidR="008D606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  <w:proofErr w:type="gramEnd"/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  <w:proofErr w:type="spellStart"/>
      <w:r w:rsidRPr="00B7490D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</w:t>
      </w:r>
      <w:r w:rsidR="001A24A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B7490D">
        <w:rPr>
          <w:rFonts w:ascii="Times New Roman" w:eastAsia="Times New Roman" w:hAnsi="Times New Roman" w:cs="Times New Roman"/>
          <w:sz w:val="24"/>
          <w:szCs w:val="24"/>
        </w:rPr>
        <w:t xml:space="preserve"> от 12  ноября 2021 г. № 3/30</w:t>
      </w:r>
      <w:r w:rsidR="008D606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B7490D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контрольно-счетном органе муниципального образования «Муниципальный округ </w:t>
      </w:r>
      <w:proofErr w:type="spellStart"/>
      <w:r w:rsidRPr="00B7490D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B7490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 утвержденного решением  Совета депутатов муниципального образования «Муниципальный округ </w:t>
      </w:r>
      <w:proofErr w:type="spellStart"/>
      <w:r w:rsidRPr="00B7490D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B7490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от 12.11.2021 г. № 3/11  </w:t>
      </w:r>
    </w:p>
    <w:p w:rsidR="00B7490D" w:rsidRPr="00B7490D" w:rsidRDefault="00B7490D" w:rsidP="00B7490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0D">
        <w:rPr>
          <w:rFonts w:ascii="Times New Roman" w:hAnsi="Times New Roman" w:cs="Times New Roman"/>
          <w:sz w:val="24"/>
          <w:szCs w:val="24"/>
        </w:rPr>
        <w:t>ПРИКАЗЫВАЮ</w:t>
      </w:r>
      <w:r w:rsidRPr="00B7490D">
        <w:rPr>
          <w:rFonts w:ascii="Times New Roman" w:hAnsi="Times New Roman" w:cs="Times New Roman"/>
          <w:b/>
          <w:sz w:val="24"/>
          <w:szCs w:val="24"/>
        </w:rPr>
        <w:t>:</w:t>
      </w:r>
    </w:p>
    <w:p w:rsidR="00F329F0" w:rsidRDefault="00F329F0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1. </w:t>
      </w:r>
      <w:r w:rsidR="009A1441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Утвердить Положение о системе оплаты труда в </w:t>
      </w:r>
      <w:r w:rsidR="009A1441" w:rsidRPr="00D656AA">
        <w:rPr>
          <w:rFonts w:ascii="Times New Roman" w:hAnsi="Times New Roman" w:cs="Times New Roman"/>
          <w:sz w:val="26"/>
          <w:szCs w:val="26"/>
        </w:rPr>
        <w:t xml:space="preserve">Контрольно-счетном органе </w:t>
      </w:r>
      <w:r w:rsidR="009A1441" w:rsidRPr="00D656AA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8D6063">
        <w:rPr>
          <w:rFonts w:ascii="Times New Roman" w:hAnsi="Times New Roman" w:cs="Times New Roman"/>
          <w:bCs/>
          <w:sz w:val="26"/>
          <w:szCs w:val="26"/>
        </w:rPr>
        <w:t xml:space="preserve">образования </w:t>
      </w:r>
      <w:r w:rsidR="008D6063" w:rsidRPr="008D6063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8D6063" w:rsidRPr="008D6063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8D6063" w:rsidRPr="008D606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CB7AEB">
        <w:rPr>
          <w:rFonts w:ascii="Times New Roman" w:hAnsi="Times New Roman" w:cs="Times New Roman"/>
          <w:sz w:val="24"/>
          <w:szCs w:val="24"/>
        </w:rPr>
        <w:t>,</w:t>
      </w:r>
      <w:r w:rsidR="008D6063" w:rsidRPr="008D6063">
        <w:rPr>
          <w:rFonts w:ascii="Times New Roman" w:hAnsi="Times New Roman" w:cs="Times New Roman"/>
          <w:sz w:val="24"/>
          <w:szCs w:val="24"/>
        </w:rPr>
        <w:t xml:space="preserve"> </w:t>
      </w:r>
      <w:r w:rsidR="009A1441"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1441" w:rsidRPr="00D656AA">
        <w:rPr>
          <w:rFonts w:ascii="Times New Roman" w:hAnsi="Times New Roman" w:cs="Times New Roman"/>
          <w:bCs/>
          <w:sz w:val="26"/>
          <w:szCs w:val="26"/>
        </w:rPr>
        <w:t>Пр</w:t>
      </w:r>
      <w:r w:rsidR="008D6063">
        <w:rPr>
          <w:rFonts w:ascii="Times New Roman" w:hAnsi="Times New Roman" w:cs="Times New Roman"/>
          <w:bCs/>
          <w:sz w:val="26"/>
          <w:szCs w:val="26"/>
        </w:rPr>
        <w:t>иложению №</w:t>
      </w:r>
      <w:r w:rsidR="007173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6063">
        <w:rPr>
          <w:rFonts w:ascii="Times New Roman" w:hAnsi="Times New Roman" w:cs="Times New Roman"/>
          <w:bCs/>
          <w:sz w:val="26"/>
          <w:szCs w:val="26"/>
        </w:rPr>
        <w:t>1 к настоящему постановлению</w:t>
      </w:r>
      <w:r w:rsidRPr="00D656AA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B7AEB" w:rsidRDefault="00CB7AEB" w:rsidP="00D65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B7AEB" w:rsidRDefault="001A24A7" w:rsidP="00CB7A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</w:p>
    <w:p w:rsidR="00CB7AEB" w:rsidRPr="00D656AA" w:rsidRDefault="00CB7AEB" w:rsidP="00CB7A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329F0" w:rsidRPr="00D656AA" w:rsidRDefault="00F329F0" w:rsidP="00D656AA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6"/>
          <w:szCs w:val="26"/>
        </w:rPr>
      </w:pPr>
      <w:r w:rsidRPr="00D656AA">
        <w:rPr>
          <w:color w:val="000000"/>
          <w:spacing w:val="-2"/>
          <w:sz w:val="26"/>
          <w:szCs w:val="26"/>
        </w:rPr>
        <w:t xml:space="preserve">        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656A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2D1B" w:rsidRPr="009B2D1B" w:rsidRDefault="008D6063" w:rsidP="009B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D1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контрольно-счетного органа   </w:t>
      </w:r>
    </w:p>
    <w:p w:rsidR="008D6063" w:rsidRPr="009B2D1B" w:rsidRDefault="009B2D1B" w:rsidP="009B2D1B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</w:t>
      </w:r>
      <w:r w:rsidR="008D6063" w:rsidRPr="009B2D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С.С. Яковлев</w:t>
      </w:r>
      <w:r w:rsidRPr="009B2D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9F0" w:rsidRPr="00D656AA" w:rsidRDefault="00F329F0" w:rsidP="00D656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6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</w:p>
    <w:p w:rsidR="00C5131D" w:rsidRDefault="00C5131D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31D" w:rsidRDefault="00C5131D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31D" w:rsidRDefault="00C5131D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329F0" w:rsidRPr="00D656AA" w:rsidRDefault="00F329F0" w:rsidP="00D656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656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329F0" w:rsidRDefault="009B2D1B" w:rsidP="009B2D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Приказу Председателя</w:t>
      </w:r>
      <w:proofErr w:type="gramStart"/>
      <w:r w:rsidR="00C513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>онтрольно- счетного орана</w:t>
      </w:r>
    </w:p>
    <w:p w:rsidR="009B2D1B" w:rsidRDefault="009B2D1B" w:rsidP="009B2D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«Муниципальный округ</w:t>
      </w:r>
    </w:p>
    <w:p w:rsidR="009B2D1B" w:rsidRPr="00D656AA" w:rsidRDefault="009B2D1B" w:rsidP="009B2D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Удмуртской Республики</w:t>
      </w:r>
    </w:p>
    <w:p w:rsidR="00F329F0" w:rsidRDefault="00F06790" w:rsidP="00D656AA">
      <w:pPr>
        <w:tabs>
          <w:tab w:val="left" w:pos="6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от «22» ноября 2021 г. № 2</w:t>
      </w:r>
    </w:p>
    <w:p w:rsidR="00F06790" w:rsidRPr="00D656AA" w:rsidRDefault="00F06790" w:rsidP="00D656AA">
      <w:pPr>
        <w:tabs>
          <w:tab w:val="left" w:pos="69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A1441" w:rsidRPr="00F06790" w:rsidRDefault="009A1441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90">
        <w:rPr>
          <w:rFonts w:ascii="Times New Roman" w:hAnsi="Times New Roman" w:cs="Times New Roman"/>
          <w:b/>
          <w:sz w:val="24"/>
          <w:szCs w:val="24"/>
        </w:rPr>
        <w:t xml:space="preserve">ПОЛОЖЕНИЕ О СИСТЕМЕ ОПЛАТЫ ТРУДА </w:t>
      </w:r>
    </w:p>
    <w:p w:rsidR="00F329F0" w:rsidRPr="00F06790" w:rsidRDefault="009A1441" w:rsidP="00D656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90">
        <w:rPr>
          <w:rFonts w:ascii="Times New Roman" w:hAnsi="Times New Roman" w:cs="Times New Roman"/>
          <w:b/>
          <w:sz w:val="24"/>
          <w:szCs w:val="24"/>
        </w:rPr>
        <w:t xml:space="preserve">В КОНТРОЛЬНО-СЧЕТНОМ ОРГАНЕ МУНИЦИПАЛЬНОГО </w:t>
      </w:r>
      <w:r w:rsidR="00487F21" w:rsidRPr="00F06790">
        <w:rPr>
          <w:rFonts w:ascii="Times New Roman" w:hAnsi="Times New Roman" w:cs="Times New Roman"/>
          <w:b/>
          <w:sz w:val="24"/>
          <w:szCs w:val="24"/>
        </w:rPr>
        <w:t>ОБРАЗОВАНИЯ «МУНИЦИПАЛЬНОГО ОКРУГА КИЗНЕРСКОГО РАЙОНА УДМУРТСКОЙ РЕСПУБЛИКИ</w:t>
      </w:r>
      <w:r w:rsidRPr="00F06790">
        <w:rPr>
          <w:rFonts w:ascii="Times New Roman" w:hAnsi="Times New Roman" w:cs="Times New Roman"/>
          <w:b/>
          <w:sz w:val="24"/>
          <w:szCs w:val="24"/>
        </w:rPr>
        <w:t>»</w:t>
      </w:r>
    </w:p>
    <w:p w:rsidR="00ED4C97" w:rsidRPr="00F06790" w:rsidRDefault="00ED4C97" w:rsidP="00D656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90" w:rsidRPr="00B86F44" w:rsidRDefault="00F06790" w:rsidP="00F067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gramStart"/>
      <w:r w:rsidRPr="00B86F4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Общие</w:t>
      </w:r>
      <w:proofErr w:type="gramEnd"/>
      <w:r w:rsidRPr="00B86F4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положение.</w:t>
      </w:r>
    </w:p>
    <w:p w:rsidR="00F06790" w:rsidRPr="00F06790" w:rsidRDefault="00F06790" w:rsidP="00F06790">
      <w:pPr>
        <w:pStyle w:val="a7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06790" w:rsidRPr="00864CA2" w:rsidRDefault="00B86F44" w:rsidP="00B86F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F44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C513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6E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F06790" w:rsidRPr="00864CA2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</w:t>
      </w:r>
      <w:r w:rsidR="007173C1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F06790" w:rsidRPr="00864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4C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</w:t>
      </w:r>
      <w:r w:rsidR="007173C1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864C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оплаты труда в </w:t>
      </w:r>
      <w:r w:rsidRPr="00864CA2">
        <w:rPr>
          <w:rFonts w:ascii="Times New Roman" w:hAnsi="Times New Roman" w:cs="Times New Roman"/>
          <w:sz w:val="24"/>
          <w:szCs w:val="24"/>
        </w:rPr>
        <w:t xml:space="preserve">Контрольно-счетном органе </w:t>
      </w:r>
      <w:r w:rsidRPr="00864CA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864CA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864CA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64CA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F06790" w:rsidRPr="00864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лицам, замещающим муниципальные должности в </w:t>
      </w:r>
      <w:r w:rsidRPr="00864C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4CA2">
        <w:rPr>
          <w:rFonts w:ascii="Times New Roman" w:hAnsi="Times New Roman" w:cs="Times New Roman"/>
          <w:sz w:val="24"/>
          <w:szCs w:val="24"/>
        </w:rPr>
        <w:t xml:space="preserve">Контрольно-счетном органе </w:t>
      </w:r>
      <w:r w:rsidRPr="00864CA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864CA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864CA2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864CA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864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06790" w:rsidRPr="00864CA2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- лица, замещающие муниципальные должности).</w:t>
      </w:r>
      <w:proofErr w:type="gramEnd"/>
    </w:p>
    <w:p w:rsidR="005C74FC" w:rsidRPr="00B86F44" w:rsidRDefault="00B86F44" w:rsidP="009B351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F44">
        <w:rPr>
          <w:rFonts w:ascii="Times New Roman" w:hAnsi="Times New Roman" w:cs="Times New Roman"/>
          <w:b/>
          <w:sz w:val="24"/>
          <w:szCs w:val="24"/>
        </w:rPr>
        <w:t>2</w:t>
      </w:r>
      <w:r w:rsidR="005C74FC" w:rsidRPr="00B86F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4FC" w:rsidRPr="00B86F44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формирования и использования фонда оплаты труда</w:t>
      </w:r>
    </w:p>
    <w:p w:rsidR="005C74FC" w:rsidRDefault="00B86F44" w:rsidP="00C5131D">
      <w:pPr>
        <w:pStyle w:val="22"/>
        <w:shd w:val="clear" w:color="auto" w:fill="auto"/>
        <w:spacing w:after="0" w:line="276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B86F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74FC" w:rsidRPr="00B86F44">
        <w:rPr>
          <w:rFonts w:ascii="Times New Roman" w:eastAsia="Times New Roman" w:hAnsi="Times New Roman" w:cs="Times New Roman"/>
          <w:sz w:val="24"/>
          <w:szCs w:val="24"/>
        </w:rPr>
        <w:t xml:space="preserve">.1. Фонд оплаты труда </w:t>
      </w:r>
      <w:r w:rsidR="00902FBD" w:rsidRPr="00902FBD">
        <w:rPr>
          <w:rFonts w:ascii="Times New Roman" w:hAnsi="Times New Roman" w:cs="Times New Roman"/>
          <w:sz w:val="24"/>
          <w:szCs w:val="24"/>
        </w:rPr>
        <w:t>муниципальн</w:t>
      </w:r>
      <w:r w:rsidR="00902FBD">
        <w:rPr>
          <w:rFonts w:ascii="Times New Roman" w:hAnsi="Times New Roman" w:cs="Times New Roman"/>
          <w:sz w:val="24"/>
          <w:szCs w:val="24"/>
        </w:rPr>
        <w:t>ых</w:t>
      </w:r>
      <w:r w:rsidR="00902FBD" w:rsidRPr="00902FBD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02FBD">
        <w:rPr>
          <w:rFonts w:ascii="Times New Roman" w:hAnsi="Times New Roman" w:cs="Times New Roman"/>
          <w:sz w:val="24"/>
          <w:szCs w:val="24"/>
        </w:rPr>
        <w:t>их</w:t>
      </w:r>
      <w:proofErr w:type="gramStart"/>
      <w:r w:rsidR="00902FBD" w:rsidRPr="00902F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02FBD" w:rsidRPr="00902FBD">
        <w:rPr>
          <w:rFonts w:ascii="Times New Roman" w:hAnsi="Times New Roman" w:cs="Times New Roman"/>
          <w:sz w:val="24"/>
          <w:szCs w:val="24"/>
        </w:rPr>
        <w:t xml:space="preserve">онтрольно- счетного органа муниципального образования «Муниципальный округ </w:t>
      </w:r>
      <w:proofErr w:type="spellStart"/>
      <w:r w:rsidR="00902FBD" w:rsidRPr="00902FBD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902FBD" w:rsidRPr="00902FB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902FBD">
        <w:rPr>
          <w:rFonts w:ascii="Times New Roman" w:hAnsi="Times New Roman" w:cs="Times New Roman"/>
          <w:sz w:val="24"/>
          <w:szCs w:val="24"/>
        </w:rPr>
        <w:t xml:space="preserve">формируется в порядке определяемом </w:t>
      </w:r>
      <w:r w:rsidR="00902FBD" w:rsidRPr="00902FBD">
        <w:rPr>
          <w:rFonts w:ascii="Times New Roman" w:hAnsi="Times New Roman" w:cs="Times New Roman"/>
          <w:sz w:val="24"/>
          <w:szCs w:val="24"/>
        </w:rPr>
        <w:t xml:space="preserve"> нормативно правовым</w:t>
      </w:r>
      <w:r w:rsidR="00E43D8E">
        <w:rPr>
          <w:rFonts w:ascii="Times New Roman" w:hAnsi="Times New Roman" w:cs="Times New Roman"/>
          <w:sz w:val="24"/>
          <w:szCs w:val="24"/>
        </w:rPr>
        <w:t>и</w:t>
      </w:r>
      <w:r w:rsidR="00902FBD" w:rsidRPr="00902FBD">
        <w:rPr>
          <w:rFonts w:ascii="Times New Roman" w:hAnsi="Times New Roman" w:cs="Times New Roman"/>
          <w:sz w:val="24"/>
          <w:szCs w:val="24"/>
        </w:rPr>
        <w:t xml:space="preserve"> акт</w:t>
      </w:r>
      <w:r w:rsidR="00E43D8E">
        <w:rPr>
          <w:rFonts w:ascii="Times New Roman" w:hAnsi="Times New Roman" w:cs="Times New Roman"/>
          <w:sz w:val="24"/>
          <w:szCs w:val="24"/>
        </w:rPr>
        <w:t>ами</w:t>
      </w:r>
      <w:r w:rsidR="00902FBD" w:rsidRPr="00902FB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«Муниципальный округ </w:t>
      </w:r>
      <w:proofErr w:type="spellStart"/>
      <w:r w:rsidR="00902FBD" w:rsidRPr="00902FBD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902FBD" w:rsidRPr="00902FB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C5131D">
        <w:rPr>
          <w:rFonts w:ascii="Times New Roman" w:hAnsi="Times New Roman" w:cs="Times New Roman"/>
          <w:sz w:val="24"/>
          <w:szCs w:val="24"/>
        </w:rPr>
        <w:t>.</w:t>
      </w:r>
    </w:p>
    <w:p w:rsidR="00C5131D" w:rsidRPr="00902FBD" w:rsidRDefault="00C5131D" w:rsidP="00C5131D">
      <w:pPr>
        <w:pStyle w:val="22"/>
        <w:shd w:val="clear" w:color="auto" w:fill="auto"/>
        <w:spacing w:after="0" w:line="276" w:lineRule="auto"/>
        <w:ind w:left="20" w:right="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4FC" w:rsidRDefault="005C74FC" w:rsidP="00C5131D">
      <w:pPr>
        <w:pStyle w:val="a7"/>
        <w:numPr>
          <w:ilvl w:val="0"/>
          <w:numId w:val="12"/>
        </w:numPr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F44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оклады.</w:t>
      </w:r>
    </w:p>
    <w:p w:rsidR="00B86F44" w:rsidRDefault="00B86F44" w:rsidP="00B86F44">
      <w:pPr>
        <w:pStyle w:val="21"/>
        <w:spacing w:after="0" w:line="276" w:lineRule="auto"/>
        <w:ind w:firstLine="284"/>
        <w:jc w:val="both"/>
      </w:pPr>
    </w:p>
    <w:p w:rsidR="005C74FC" w:rsidRPr="00B86F44" w:rsidRDefault="00B86F44" w:rsidP="00F22D49">
      <w:pPr>
        <w:pStyle w:val="21"/>
        <w:spacing w:after="0" w:line="276" w:lineRule="auto"/>
        <w:jc w:val="both"/>
      </w:pPr>
      <w:r>
        <w:t>3</w:t>
      </w:r>
      <w:r w:rsidR="005C74FC" w:rsidRPr="00B86F44">
        <w:t>.</w:t>
      </w:r>
      <w:r>
        <w:t>1</w:t>
      </w:r>
      <w:r w:rsidR="005C74FC" w:rsidRPr="00B86F44">
        <w:t>. Размер должностного оклада муниципального служащего</w:t>
      </w:r>
      <w:proofErr w:type="gramStart"/>
      <w:r w:rsidR="009B351B" w:rsidRPr="00B86F44">
        <w:t xml:space="preserve"> К</w:t>
      </w:r>
      <w:proofErr w:type="gramEnd"/>
      <w:r w:rsidR="009B351B" w:rsidRPr="00B86F44">
        <w:t xml:space="preserve">онтрольно- счетного органа муниципального образования «Муниципальный округ </w:t>
      </w:r>
      <w:proofErr w:type="spellStart"/>
      <w:r w:rsidR="009B351B" w:rsidRPr="00B86F44">
        <w:t>Кизнерский</w:t>
      </w:r>
      <w:proofErr w:type="spellEnd"/>
      <w:r w:rsidR="009B351B" w:rsidRPr="00B86F44">
        <w:t xml:space="preserve"> район Удмуртской Республики» определяется нормативно правовым актом Совета депутатов муниципального образования «Муниципальный округ </w:t>
      </w:r>
      <w:proofErr w:type="spellStart"/>
      <w:r w:rsidR="009B351B" w:rsidRPr="00B86F44">
        <w:t>Кизнерский</w:t>
      </w:r>
      <w:proofErr w:type="spellEnd"/>
      <w:r w:rsidR="009B351B" w:rsidRPr="00B86F44">
        <w:t xml:space="preserve"> район Удмуртской Республики»</w:t>
      </w:r>
      <w:r w:rsidR="005C74FC" w:rsidRPr="00B86F44">
        <w:t>.</w:t>
      </w:r>
    </w:p>
    <w:p w:rsidR="005C74FC" w:rsidRDefault="00B86F44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5C74FC" w:rsidRPr="00B86F44">
        <w:rPr>
          <w:rFonts w:ascii="Times New Roman" w:eastAsia="Times New Roman" w:hAnsi="Times New Roman" w:cs="Times New Roman"/>
          <w:sz w:val="24"/>
          <w:szCs w:val="24"/>
        </w:rPr>
        <w:t>. Наименование должностей устанавливается в соответствии с Реестром муниципальных должностей в Удмуртской Республике.</w:t>
      </w:r>
    </w:p>
    <w:p w:rsidR="00C5131D" w:rsidRDefault="00C5131D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44" w:rsidRDefault="00B86F4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34" w:rsidRDefault="00E42F3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34" w:rsidRDefault="00E42F3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34" w:rsidRDefault="00E42F3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34" w:rsidRDefault="00E42F3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34" w:rsidRPr="00B86F44" w:rsidRDefault="00E42F34" w:rsidP="00B86F4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4FC" w:rsidRPr="00C5131D" w:rsidRDefault="005C74FC" w:rsidP="00C5131D">
      <w:pPr>
        <w:pStyle w:val="a7"/>
        <w:numPr>
          <w:ilvl w:val="0"/>
          <w:numId w:val="12"/>
        </w:numPr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3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и условия выплаты надбавки за особые условия исполнения полномочий выборными должностными лицами</w:t>
      </w:r>
    </w:p>
    <w:p w:rsidR="005C74FC" w:rsidRPr="00B86F44" w:rsidRDefault="005C74FC" w:rsidP="00B86F44">
      <w:pPr>
        <w:spacing w:after="0"/>
        <w:ind w:right="-1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09"/>
      </w:tblGrid>
      <w:tr w:rsidR="005C74FC" w:rsidRPr="00B86F44" w:rsidTr="001A24A7">
        <w:trPr>
          <w:trHeight w:val="585"/>
        </w:trPr>
        <w:tc>
          <w:tcPr>
            <w:tcW w:w="9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4FC" w:rsidRPr="00B86F44" w:rsidRDefault="00B86F44" w:rsidP="00B86F44">
            <w:pPr>
              <w:spacing w:after="0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C74FC"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Pr="00E4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4FC" w:rsidRPr="00E42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служащим за особые условия муниципальной службы</w:t>
            </w:r>
            <w:r w:rsidR="00E42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4FC"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 ежемесячная надбавка   к должностному окладу в следующих размерах:</w:t>
            </w:r>
          </w:p>
          <w:p w:rsidR="005C74FC" w:rsidRPr="00B86F44" w:rsidRDefault="005C74FC" w:rsidP="00B86F44">
            <w:pPr>
              <w:spacing w:after="0"/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4FC" w:rsidRPr="00B86F44" w:rsidTr="00E42F34">
        <w:trPr>
          <w:trHeight w:val="37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5C74FC" w:rsidRPr="00B86F44" w:rsidRDefault="005C74FC" w:rsidP="00B86F4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5C74FC" w:rsidRPr="00B86F44" w:rsidRDefault="005C74FC" w:rsidP="00B86F44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надбавки </w:t>
            </w:r>
            <w:proofErr w:type="gramStart"/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5C74FC" w:rsidRPr="00B86F44" w:rsidRDefault="005C74FC" w:rsidP="00B86F44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к   должностному окладу</w:t>
            </w:r>
          </w:p>
        </w:tc>
      </w:tr>
      <w:tr w:rsidR="005C74FC" w:rsidRPr="00B86F44" w:rsidTr="00E42F34">
        <w:trPr>
          <w:trHeight w:val="315"/>
        </w:trPr>
        <w:tc>
          <w:tcPr>
            <w:tcW w:w="5812" w:type="dxa"/>
            <w:shd w:val="clear" w:color="auto" w:fill="auto"/>
          </w:tcPr>
          <w:p w:rsidR="005C74FC" w:rsidRPr="00B86F44" w:rsidRDefault="005C74FC" w:rsidP="00B86F44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в аппарате</w:t>
            </w:r>
          </w:p>
        </w:tc>
        <w:tc>
          <w:tcPr>
            <w:tcW w:w="3509" w:type="dxa"/>
            <w:shd w:val="clear" w:color="auto" w:fill="auto"/>
          </w:tcPr>
          <w:p w:rsidR="005C74FC" w:rsidRPr="00B86F44" w:rsidRDefault="005C74FC" w:rsidP="00B86F44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</w:rPr>
              <w:t>60-90</w:t>
            </w:r>
          </w:p>
        </w:tc>
      </w:tr>
    </w:tbl>
    <w:p w:rsidR="005C74FC" w:rsidRPr="00F765B5" w:rsidRDefault="005C74FC" w:rsidP="005C74FC">
      <w:pPr>
        <w:ind w:right="-185" w:firstLine="284"/>
        <w:jc w:val="both"/>
        <w:rPr>
          <w:rFonts w:ascii="Calibri" w:eastAsia="Times New Roman" w:hAnsi="Calibri" w:cs="Times New Roman"/>
        </w:rPr>
      </w:pPr>
      <w:r w:rsidRPr="00F765B5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F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>. Ежемесячная надбавка за особые условия муниципальной службы муниципальному служащему, впервые принятому на муниципальную службу, устанавливается в минимальном размере.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F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. Размер надбавки и период, на который она устанавливается, определяются </w:t>
      </w:r>
      <w:r w:rsidR="00CC68E6" w:rsidRPr="006B11CB">
        <w:rPr>
          <w:rFonts w:ascii="Times New Roman" w:hAnsi="Times New Roman" w:cs="Times New Roman"/>
          <w:sz w:val="24"/>
          <w:szCs w:val="24"/>
        </w:rPr>
        <w:t>Председателем</w:t>
      </w:r>
      <w:proofErr w:type="gramStart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онтрольно- счетного органа 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6B11CB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в конце текущего календарного года.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F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>. Конкретный размер надбавки устанавливается в зависимости от таких показателей, как:</w:t>
      </w:r>
    </w:p>
    <w:p w:rsidR="005C74FC" w:rsidRPr="006B11CB" w:rsidRDefault="005C74FC" w:rsidP="006B11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своевременность, оперативность и качество выполнения должностных обязанностей муниципальным служащим, знание и правильное применение соответствующих нормативных правовых актов, высокая напряженность и интенсивность в работе. 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F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>. Ежемесячная надбавка за особые условия муниципальной службы выплачивается пропорционально отработанному времени в учетном периоде, на нее начисляется районный коэффициент.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2F3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. По решению </w:t>
      </w:r>
      <w:r w:rsidR="00CC68E6" w:rsidRPr="006B11CB">
        <w:rPr>
          <w:rFonts w:ascii="Times New Roman" w:hAnsi="Times New Roman" w:cs="Times New Roman"/>
          <w:sz w:val="24"/>
          <w:szCs w:val="24"/>
        </w:rPr>
        <w:t>Председателем</w:t>
      </w:r>
      <w:proofErr w:type="gramStart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онтрольно- счетного органа </w:t>
      </w:r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 может быть снижен ранее установленный размер ежемесячной надбавки до истечения определенного распоряжением срока выплаты за ненадлежащее исполнение по вине муниципального служащего возложенных на него должностных обязанностей.</w:t>
      </w:r>
    </w:p>
    <w:p w:rsidR="005C74FC" w:rsidRPr="006B11C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1C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снижения размера выплаты муниципальному служащему ежемесячной надбавки является распоряжение </w:t>
      </w:r>
      <w:r w:rsidR="00CC68E6" w:rsidRPr="006B11CB">
        <w:rPr>
          <w:rFonts w:ascii="Times New Roman" w:hAnsi="Times New Roman" w:cs="Times New Roman"/>
          <w:sz w:val="24"/>
          <w:szCs w:val="24"/>
        </w:rPr>
        <w:t>Председателем</w:t>
      </w:r>
      <w:proofErr w:type="gramStart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C68E6" w:rsidRPr="006B11CB">
        <w:rPr>
          <w:rFonts w:ascii="Times New Roman" w:hAnsi="Times New Roman" w:cs="Times New Roman"/>
          <w:sz w:val="24"/>
          <w:szCs w:val="24"/>
        </w:rPr>
        <w:t xml:space="preserve">онтрольно- счетного органа </w:t>
      </w:r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CC68E6" w:rsidRPr="006B11CB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6B1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74FC" w:rsidRPr="00F765B5" w:rsidRDefault="005C74FC" w:rsidP="005C74FC">
      <w:pPr>
        <w:ind w:right="-185" w:firstLine="284"/>
        <w:jc w:val="both"/>
        <w:rPr>
          <w:rFonts w:ascii="Calibri" w:eastAsia="Times New Roman" w:hAnsi="Calibri" w:cs="Times New Roman"/>
        </w:rPr>
      </w:pPr>
    </w:p>
    <w:p w:rsidR="005C74FC" w:rsidRPr="00F22D49" w:rsidRDefault="005C74FC" w:rsidP="00F22D49">
      <w:pPr>
        <w:pStyle w:val="a7"/>
        <w:numPr>
          <w:ilvl w:val="0"/>
          <w:numId w:val="12"/>
        </w:num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D49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выплаты ежемесячной надбавки за выслугу лет.</w:t>
      </w:r>
    </w:p>
    <w:p w:rsidR="005E1B1B" w:rsidRDefault="005E1B1B" w:rsidP="005E1B1B">
      <w:pPr>
        <w:pStyle w:val="21"/>
        <w:spacing w:after="0" w:line="276" w:lineRule="auto"/>
        <w:ind w:firstLine="284"/>
        <w:jc w:val="both"/>
      </w:pPr>
    </w:p>
    <w:p w:rsidR="005E1B1B" w:rsidRPr="005E1B1B" w:rsidRDefault="005E1B1B" w:rsidP="00F22D49">
      <w:pPr>
        <w:pStyle w:val="21"/>
        <w:spacing w:after="0" w:line="276" w:lineRule="auto"/>
        <w:jc w:val="both"/>
      </w:pPr>
      <w:r>
        <w:t>5</w:t>
      </w:r>
      <w:r w:rsidRPr="00B86F44">
        <w:t>.</w:t>
      </w:r>
      <w:r>
        <w:t>1</w:t>
      </w:r>
      <w:r w:rsidRPr="00B86F44">
        <w:t xml:space="preserve">. </w:t>
      </w:r>
      <w:r>
        <w:t xml:space="preserve">Порядок и условия выплаты ежемесячной надбавки за выслугу лет </w:t>
      </w:r>
      <w:r w:rsidRPr="00B86F44">
        <w:t xml:space="preserve"> муниципально</w:t>
      </w:r>
      <w:r>
        <w:t>му</w:t>
      </w:r>
      <w:r w:rsidRPr="00B86F44">
        <w:t xml:space="preserve"> служаще</w:t>
      </w:r>
      <w:r>
        <w:t>му</w:t>
      </w:r>
      <w:proofErr w:type="gramStart"/>
      <w:r w:rsidRPr="00B86F44">
        <w:t xml:space="preserve"> К</w:t>
      </w:r>
      <w:proofErr w:type="gramEnd"/>
      <w:r w:rsidRPr="00B86F44">
        <w:t xml:space="preserve">онтрольно- </w:t>
      </w:r>
      <w:r w:rsidRPr="005E1B1B">
        <w:t xml:space="preserve">счетного органа муниципального образования «Муниципальный округ </w:t>
      </w:r>
      <w:proofErr w:type="spellStart"/>
      <w:r w:rsidRPr="005E1B1B">
        <w:t>Кизнерский</w:t>
      </w:r>
      <w:proofErr w:type="spellEnd"/>
      <w:r w:rsidRPr="005E1B1B">
        <w:t xml:space="preserve"> район Удмуртской Республики» определяется в порядке установленном нормативно правовым актом Совета депутатов муниципального образования «Муниципальный округ </w:t>
      </w:r>
      <w:proofErr w:type="spellStart"/>
      <w:r w:rsidRPr="005E1B1B">
        <w:t>Кизнерский</w:t>
      </w:r>
      <w:proofErr w:type="spellEnd"/>
      <w:r w:rsidRPr="005E1B1B">
        <w:t xml:space="preserve"> район Удмуртской Республики».</w:t>
      </w:r>
    </w:p>
    <w:p w:rsidR="005C74FC" w:rsidRPr="005E1B1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B1B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5E1B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1B1B">
        <w:rPr>
          <w:rFonts w:ascii="Times New Roman" w:eastAsia="Times New Roman" w:hAnsi="Times New Roman" w:cs="Times New Roman"/>
          <w:sz w:val="24"/>
          <w:szCs w:val="24"/>
        </w:rPr>
        <w:t>. Ежемесячная надбавка за выслугу лет выплачивается муниципальному служащему со дня возникновения права на ее получение или изменения размера этой надбавки.</w:t>
      </w:r>
    </w:p>
    <w:p w:rsidR="005C74FC" w:rsidRPr="005E1B1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B1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E1B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1B1B">
        <w:rPr>
          <w:rFonts w:ascii="Times New Roman" w:eastAsia="Times New Roman" w:hAnsi="Times New Roman" w:cs="Times New Roman"/>
          <w:sz w:val="24"/>
          <w:szCs w:val="24"/>
        </w:rPr>
        <w:t>. Исчисление стажа муниципальной службы, дающего право на получение надбавки за выслугу лет, производится комиссией по установлению стажа в соответствии с действующим федеральным и региональным законодательством.</w:t>
      </w:r>
    </w:p>
    <w:p w:rsidR="005C74FC" w:rsidRPr="005E1B1B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B1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E1B1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1B1B">
        <w:rPr>
          <w:rFonts w:ascii="Times New Roman" w:eastAsia="Times New Roman" w:hAnsi="Times New Roman" w:cs="Times New Roman"/>
          <w:sz w:val="24"/>
          <w:szCs w:val="24"/>
        </w:rPr>
        <w:t>. Выплата надбавки производится с учетом фактически отработанного времени в учетном периоде с начислением на нее районного коэффициента.</w:t>
      </w:r>
    </w:p>
    <w:p w:rsidR="005C74FC" w:rsidRPr="00F14460" w:rsidRDefault="005C74FC" w:rsidP="00F14460">
      <w:pPr>
        <w:spacing w:after="0"/>
        <w:ind w:right="-18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4FC" w:rsidRPr="00F14460" w:rsidRDefault="005C74FC" w:rsidP="00F22D49">
      <w:pPr>
        <w:numPr>
          <w:ilvl w:val="0"/>
          <w:numId w:val="12"/>
        </w:numPr>
        <w:spacing w:after="0"/>
        <w:ind w:left="1418" w:right="-187" w:hanging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b/>
          <w:sz w:val="24"/>
          <w:szCs w:val="24"/>
        </w:rPr>
        <w:t>Муниципальным служащим устанавливается ежемесячная надбавка к должностному окладу за классный чин в следующих размерах:</w:t>
      </w:r>
    </w:p>
    <w:p w:rsidR="005C74FC" w:rsidRPr="00F14460" w:rsidRDefault="005C74FC" w:rsidP="00F14460">
      <w:pPr>
        <w:spacing w:after="0"/>
        <w:ind w:right="-18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B1B" w:rsidRPr="00F14460" w:rsidRDefault="00F14460" w:rsidP="00F14460">
      <w:pPr>
        <w:spacing w:after="0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F14460">
        <w:rPr>
          <w:rFonts w:ascii="Times New Roman" w:hAnsi="Times New Roman" w:cs="Times New Roman"/>
          <w:sz w:val="24"/>
          <w:szCs w:val="24"/>
        </w:rPr>
        <w:t xml:space="preserve">Муниципальным служащим устанавливается  ежемесячная надбавка  к должностному окладу за классный чин </w:t>
      </w:r>
      <w:r w:rsidR="005E1B1B" w:rsidRPr="00F144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E1B1B" w:rsidRPr="00F1446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E1B1B" w:rsidRPr="00F14460">
        <w:rPr>
          <w:rFonts w:ascii="Times New Roman" w:hAnsi="Times New Roman" w:cs="Times New Roman"/>
          <w:sz w:val="24"/>
          <w:szCs w:val="24"/>
        </w:rPr>
        <w:t xml:space="preserve"> установленном нормативно правовым актом Совета депутатов муниципального образования «Муниципальный округ </w:t>
      </w:r>
      <w:proofErr w:type="spellStart"/>
      <w:r w:rsidR="005E1B1B" w:rsidRPr="00F1446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E1B1B" w:rsidRPr="00F14460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5C74FC" w:rsidRPr="00F14460" w:rsidRDefault="00F14460" w:rsidP="00F14460">
      <w:pPr>
        <w:spacing w:after="0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Порядок присвоения, сохранения, установления классного чина муниципальной службы происходит в соответствии с действующим законодательством.</w:t>
      </w:r>
    </w:p>
    <w:p w:rsidR="005C74FC" w:rsidRPr="00F14460" w:rsidRDefault="005C74FC" w:rsidP="00F14460">
      <w:pPr>
        <w:spacing w:after="0"/>
        <w:ind w:left="284"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4FC" w:rsidRPr="00F14460" w:rsidRDefault="005C74FC" w:rsidP="00F22D49">
      <w:pPr>
        <w:numPr>
          <w:ilvl w:val="0"/>
          <w:numId w:val="12"/>
        </w:num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b/>
          <w:sz w:val="24"/>
          <w:szCs w:val="24"/>
        </w:rPr>
        <w:t>Ежемесячное денежное поощрение</w:t>
      </w:r>
    </w:p>
    <w:p w:rsidR="005C74FC" w:rsidRPr="00F14460" w:rsidRDefault="005C74FC" w:rsidP="005C74FC">
      <w:pPr>
        <w:ind w:left="284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4FC" w:rsidRDefault="00F14460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.1. Р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азмер ежемесячного денежного поощрения муниципальным служащим:</w:t>
      </w:r>
    </w:p>
    <w:p w:rsidR="00F22D49" w:rsidRPr="00F14460" w:rsidRDefault="00F22D49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093"/>
      </w:tblGrid>
      <w:tr w:rsidR="005C74FC" w:rsidRPr="00F14460" w:rsidTr="009E77A9">
        <w:tc>
          <w:tcPr>
            <w:tcW w:w="6095" w:type="dxa"/>
            <w:shd w:val="clear" w:color="auto" w:fill="auto"/>
          </w:tcPr>
          <w:p w:rsidR="005C74FC" w:rsidRPr="00F14460" w:rsidRDefault="005C74FC" w:rsidP="00F14460">
            <w:pPr>
              <w:spacing w:after="0"/>
              <w:ind w:right="-185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должностей</w:t>
            </w:r>
          </w:p>
        </w:tc>
        <w:tc>
          <w:tcPr>
            <w:tcW w:w="3093" w:type="dxa"/>
            <w:shd w:val="clear" w:color="auto" w:fill="auto"/>
          </w:tcPr>
          <w:p w:rsidR="005C74FC" w:rsidRPr="00F14460" w:rsidRDefault="005C74FC" w:rsidP="00F14460">
            <w:pPr>
              <w:spacing w:after="0"/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поощрения </w:t>
            </w:r>
            <w:proofErr w:type="gramStart"/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</w:t>
            </w:r>
          </w:p>
          <w:p w:rsidR="005C74FC" w:rsidRPr="00F14460" w:rsidRDefault="005C74FC" w:rsidP="00F14460">
            <w:pPr>
              <w:spacing w:after="0"/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должностному окладу</w:t>
            </w:r>
          </w:p>
        </w:tc>
      </w:tr>
      <w:tr w:rsidR="00F22D49" w:rsidRPr="00F14460" w:rsidTr="009E77A9">
        <w:tc>
          <w:tcPr>
            <w:tcW w:w="6095" w:type="dxa"/>
            <w:shd w:val="clear" w:color="auto" w:fill="auto"/>
          </w:tcPr>
          <w:p w:rsidR="00F22D49" w:rsidRPr="00F14460" w:rsidRDefault="00F22D49" w:rsidP="00F14460">
            <w:pPr>
              <w:spacing w:after="0"/>
              <w:ind w:right="-18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в аппарате</w:t>
            </w:r>
          </w:p>
        </w:tc>
        <w:tc>
          <w:tcPr>
            <w:tcW w:w="3093" w:type="dxa"/>
            <w:shd w:val="clear" w:color="auto" w:fill="auto"/>
          </w:tcPr>
          <w:p w:rsidR="00F22D49" w:rsidRPr="00F14460" w:rsidRDefault="00F22D49" w:rsidP="00F14460">
            <w:pPr>
              <w:spacing w:after="0"/>
              <w:ind w:right="-185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46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5C74FC" w:rsidRDefault="005C74FC" w:rsidP="005C74FC">
      <w:pPr>
        <w:ind w:right="-185" w:firstLine="284"/>
        <w:jc w:val="center"/>
        <w:rPr>
          <w:rFonts w:ascii="Calibri" w:eastAsia="Times New Roman" w:hAnsi="Calibri" w:cs="Times New Roman"/>
          <w:b/>
        </w:rPr>
      </w:pPr>
    </w:p>
    <w:p w:rsidR="005C74FC" w:rsidRPr="00F14460" w:rsidRDefault="00F14460" w:rsidP="00F14460">
      <w:pPr>
        <w:spacing w:after="0"/>
        <w:ind w:right="-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C74FC" w:rsidRPr="00F14460">
        <w:rPr>
          <w:rFonts w:ascii="Times New Roman" w:eastAsia="Times New Roman" w:hAnsi="Times New Roman" w:cs="Times New Roman"/>
          <w:b/>
          <w:sz w:val="24"/>
          <w:szCs w:val="24"/>
        </w:rPr>
        <w:t>Единовременная выплата при предоставлении</w:t>
      </w:r>
    </w:p>
    <w:p w:rsidR="005C74FC" w:rsidRPr="00F14460" w:rsidRDefault="005C74FC" w:rsidP="00F14460">
      <w:pPr>
        <w:spacing w:after="0"/>
        <w:ind w:left="349" w:right="-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b/>
          <w:sz w:val="24"/>
          <w:szCs w:val="24"/>
        </w:rPr>
        <w:t>ежегодного оплачиваемого отпуска</w:t>
      </w:r>
    </w:p>
    <w:p w:rsidR="009E77A9" w:rsidRDefault="009E77A9" w:rsidP="009E77A9">
      <w:pPr>
        <w:spacing w:after="0"/>
        <w:ind w:right="-1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4FC" w:rsidRPr="00F14460" w:rsidRDefault="00F14460" w:rsidP="009E77A9">
      <w:pPr>
        <w:spacing w:after="0"/>
        <w:ind w:right="-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производится единовременная выплата при предоставлении ежегодного оплачиваемого отпуска в размере двух должностных окладов.</w:t>
      </w:r>
    </w:p>
    <w:p w:rsidR="00F22D49" w:rsidRDefault="00F22D49" w:rsidP="00F14460">
      <w:pPr>
        <w:spacing w:after="0"/>
        <w:ind w:right="-18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4FC" w:rsidRPr="00F14460" w:rsidRDefault="00F14460" w:rsidP="00F14460">
      <w:pPr>
        <w:spacing w:after="0"/>
        <w:ind w:right="-185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b/>
          <w:sz w:val="24"/>
          <w:szCs w:val="24"/>
        </w:rPr>
        <w:t>. Порядок выплаты премии за выполнение особо важных и сложных заданий</w:t>
      </w:r>
    </w:p>
    <w:p w:rsidR="00F22D49" w:rsidRDefault="00F22D49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4FC" w:rsidRPr="00F14460" w:rsidRDefault="00F14460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.1. Премии за выполнение особо важных и сложных заданий выплачиваются с учетом обеспечения задач и функций органа местного самоуправления, исполнения должностной инструкции.</w:t>
      </w:r>
    </w:p>
    <w:p w:rsidR="005C74FC" w:rsidRPr="00F14460" w:rsidRDefault="00F14460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 xml:space="preserve">.2. Премии за выполнение особо важных и сложных заданий при обеспечении задач и функций органа местного самоуправления, исполнении должностной инструкции </w:t>
      </w:r>
      <w:proofErr w:type="gramStart"/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могут</w:t>
      </w:r>
      <w:proofErr w:type="gramEnd"/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 xml:space="preserve"> выплачиваются муниципальному служащему ежемесячно в размере до 25 процентов должностного оклада.</w:t>
      </w:r>
    </w:p>
    <w:p w:rsidR="005C74FC" w:rsidRPr="00F14460" w:rsidRDefault="00F14460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.3. Общая сумма выплаченных в течение календарного года премий за выполнение особо важных и сложных заданий не должна превышать суммы средств, предусмотренных фондом оплаты труда на их выплату.</w:t>
      </w:r>
    </w:p>
    <w:p w:rsidR="005C74FC" w:rsidRPr="00F14460" w:rsidRDefault="00F14460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.4. Размер премии, выплачиваемой отдельному муниципальному служащему, максимальными размерами не ограничивается и оп</w:t>
      </w:r>
      <w:r w:rsidR="00E53D9F">
        <w:rPr>
          <w:rFonts w:ascii="Times New Roman" w:eastAsia="Times New Roman" w:hAnsi="Times New Roman" w:cs="Times New Roman"/>
          <w:sz w:val="24"/>
          <w:szCs w:val="24"/>
        </w:rPr>
        <w:t>ределяется Председателем</w:t>
      </w:r>
      <w:proofErr w:type="gramStart"/>
      <w:r w:rsidR="00E53D9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E53D9F">
        <w:rPr>
          <w:rFonts w:ascii="Times New Roman" w:eastAsia="Times New Roman" w:hAnsi="Times New Roman" w:cs="Times New Roman"/>
          <w:sz w:val="24"/>
          <w:szCs w:val="24"/>
        </w:rPr>
        <w:t xml:space="preserve">онтрольно счетного органа муниципального образования «Муниципальный округ </w:t>
      </w:r>
      <w:proofErr w:type="spellStart"/>
      <w:r w:rsidR="00E53D9F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E53D9F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в зависимости от: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-личного вклада муниципального служащего в обеспечение выполнения задач, функций и по осуществлению полномочий, возложенных на</w:t>
      </w:r>
      <w:proofErr w:type="gramStart"/>
      <w:r w:rsidRPr="00F1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9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53D9F">
        <w:rPr>
          <w:rFonts w:ascii="Times New Roman" w:eastAsia="Times New Roman" w:hAnsi="Times New Roman" w:cs="Times New Roman"/>
          <w:sz w:val="24"/>
          <w:szCs w:val="24"/>
        </w:rPr>
        <w:t>онтрольно счетный орган</w:t>
      </w:r>
      <w:r w:rsidRPr="00F144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-степени сложности, важности и качества выполнения муниципальным служащим заданий, эффективности достигнутых результатов;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-оперативности муниципального служащего в решении вопросов, входящих в его компетенцию, в подготовке документов, выполнении поручений.</w:t>
      </w:r>
    </w:p>
    <w:p w:rsidR="005C74FC" w:rsidRPr="00F14460" w:rsidRDefault="00E53D9F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 xml:space="preserve">.5. Размер премии за выполнение особо важных и сложных заданий может быть снижен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онтрольно счетного органа 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 Основанием для снижения размера премии муниципальным служащим являются: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 несоблюдение установленных сроков для выполнения поручений руководства или ненадлежащее исполнение должностных обязанностей, некачественное их выполнение при отсутствии уважительных причин. Размер премии в этом случае составляет от 10% до 15%;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-недостаточный уровень исполнительской дисциплины. Размер премии составляет -10%;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-нарушение сроков рассмотрения обращений граждан, юридических лиц. Размер премии составляет 5%;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-нарушение правил делового этикета. Размер премии составляет 20%;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-низкая результативность работы. Размер премии составляет не более 20%</w:t>
      </w:r>
    </w:p>
    <w:p w:rsidR="005C74FC" w:rsidRPr="00F14460" w:rsidRDefault="005C74FC" w:rsidP="00F144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460">
        <w:rPr>
          <w:rFonts w:ascii="Times New Roman" w:eastAsia="Times New Roman" w:hAnsi="Times New Roman" w:cs="Times New Roman"/>
          <w:sz w:val="24"/>
          <w:szCs w:val="24"/>
        </w:rPr>
        <w:t>-ненадлежащее качество работы с документами и выполнения поручений. Размер премии составляет от 15% до 20%;</w:t>
      </w:r>
    </w:p>
    <w:p w:rsidR="005C74FC" w:rsidRPr="00F14460" w:rsidRDefault="00E53D9F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6. Снижение размера премии за выполнение особо важных и сложных заданий производится за тот период, в котором имело место упущение в работе, кроме случаев, когда это упущение обнаружено по окончании отчетного периода (но не позднее 6 месяцев со дня совершения и не позднее 1 месяца со дня обнаружения проступка).</w:t>
      </w:r>
    </w:p>
    <w:p w:rsidR="005C74FC" w:rsidRPr="00F14460" w:rsidRDefault="00E53D9F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.7. Премии за выполнение особо важных и сложных заданий, исходя из сложившейся экономии фонда оплаты труда, могут выплачиваться по итогам выполнения особо важных и сложных заданий в течени</w:t>
      </w:r>
      <w:proofErr w:type="gramStart"/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 xml:space="preserve"> месяца, ежеквартально и по результатам работы за год.</w:t>
      </w:r>
    </w:p>
    <w:p w:rsidR="005C74FC" w:rsidRPr="00F14460" w:rsidRDefault="00E53D9F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.8. Премии за выполнение особо важных и сложных заданий выплачиваются пропорционально отработанному времени в учетном периоде, на нее начисляется районный коэффициент.</w:t>
      </w:r>
    </w:p>
    <w:p w:rsidR="005C74FC" w:rsidRPr="00F14460" w:rsidRDefault="00E53D9F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74FC" w:rsidRPr="00F14460">
        <w:rPr>
          <w:rFonts w:ascii="Times New Roman" w:eastAsia="Times New Roman" w:hAnsi="Times New Roman" w:cs="Times New Roman"/>
          <w:sz w:val="24"/>
          <w:szCs w:val="24"/>
        </w:rPr>
        <w:t>.9. Размер премии может быть уменьшен либо меры материального поощрения не применяются в случае, если работник в течение года имел дисциплинарное взыскание за нарушение трудовой дисциплины.</w:t>
      </w:r>
    </w:p>
    <w:p w:rsidR="005C74FC" w:rsidRDefault="005C74FC" w:rsidP="005C74FC">
      <w:pPr>
        <w:autoSpaceDE w:val="0"/>
        <w:autoSpaceDN w:val="0"/>
        <w:adjustRightInd w:val="0"/>
        <w:jc w:val="center"/>
        <w:outlineLvl w:val="1"/>
        <w:rPr>
          <w:rFonts w:ascii="Calibri" w:eastAsia="Times New Roman" w:hAnsi="Calibri" w:cs="Times New Roman"/>
          <w:b/>
        </w:rPr>
      </w:pPr>
    </w:p>
    <w:p w:rsidR="00F22D49" w:rsidRPr="00F765B5" w:rsidRDefault="00F22D49" w:rsidP="005C74FC">
      <w:pPr>
        <w:autoSpaceDE w:val="0"/>
        <w:autoSpaceDN w:val="0"/>
        <w:adjustRightInd w:val="0"/>
        <w:jc w:val="center"/>
        <w:outlineLvl w:val="1"/>
        <w:rPr>
          <w:rFonts w:ascii="Calibri" w:eastAsia="Times New Roman" w:hAnsi="Calibri" w:cs="Times New Roman"/>
          <w:b/>
        </w:rPr>
      </w:pPr>
    </w:p>
    <w:p w:rsidR="005C74FC" w:rsidRDefault="005C74FC" w:rsidP="00E53D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7503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b/>
          <w:sz w:val="24"/>
          <w:szCs w:val="24"/>
        </w:rPr>
        <w:t>. Порядок выплаты материальной помощи</w:t>
      </w:r>
      <w:r w:rsidR="007503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0351" w:rsidRPr="00E53D9F" w:rsidRDefault="00750351" w:rsidP="00E53D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4FC" w:rsidRPr="00E53D9F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.1.  Муниципальн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фонда оплаты труда выплачивается материальная помощь в размере одного должностного оклада.</w:t>
      </w:r>
    </w:p>
    <w:p w:rsidR="005C74FC" w:rsidRPr="00E53D9F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униципальн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  выплачивается в размере должностного оклада, действующем на дату выплаты материальной помощи.</w:t>
      </w:r>
    </w:p>
    <w:p w:rsidR="005C74FC" w:rsidRPr="00E53D9F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D4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служащему, впервые принятому на муниципальную службу, материальная помощь в текущем календарном году выплачивается в конце календарного года пропорционально отработанному времени.</w:t>
      </w:r>
    </w:p>
    <w:p w:rsidR="005C74FC" w:rsidRPr="00E53D9F" w:rsidRDefault="005C74FC" w:rsidP="00F22D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 В случае расторжения трудового договора с муниципальным служащим выплаченная материальная помощь перерасчету и удержанию не подлежит.</w:t>
      </w:r>
    </w:p>
    <w:p w:rsidR="005C74FC" w:rsidRPr="00E53D9F" w:rsidRDefault="005C74FC" w:rsidP="005852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. Материальная помощь муниципальному служащему выплачивается по распоряжению 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proofErr w:type="gramStart"/>
      <w:r w:rsidR="007503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750351">
        <w:rPr>
          <w:rFonts w:ascii="Times New Roman" w:eastAsia="Times New Roman" w:hAnsi="Times New Roman" w:cs="Times New Roman"/>
          <w:sz w:val="24"/>
          <w:szCs w:val="24"/>
        </w:rPr>
        <w:t xml:space="preserve">онтрольно счетного органа муниципального образования «Муниципальный округ </w:t>
      </w:r>
      <w:proofErr w:type="spellStart"/>
      <w:r w:rsidR="00750351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75035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, на основании письменного заявления муниципального служащего в течение календарного года.</w:t>
      </w:r>
    </w:p>
    <w:p w:rsidR="005C74FC" w:rsidRPr="00E53D9F" w:rsidRDefault="005C74FC" w:rsidP="005852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 При наличии экономии фонда оплаты труда муниципальн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оказана материальная помощь в связи с юбилейными датами муниципального служащего (50, 55, 60, 65 лет), вступлением в первый брак, рождением ребенка, тяжелой и продолжительной болезнью муниципального служащего или члена его семьи, смертью муниципального служащего или членов его семьи (супру</w:t>
      </w:r>
      <w:proofErr w:type="gramStart"/>
      <w:r w:rsidRPr="00E53D9F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а), дети, родители), тяжелым материальным положением, вызванным иными уважительными причинами в </w:t>
      </w:r>
      <w:proofErr w:type="gramStart"/>
      <w:r w:rsidRPr="00E53D9F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E53D9F">
        <w:rPr>
          <w:rFonts w:ascii="Times New Roman" w:eastAsia="Times New Roman" w:hAnsi="Times New Roman" w:cs="Times New Roman"/>
          <w:sz w:val="24"/>
          <w:szCs w:val="24"/>
        </w:rPr>
        <w:t xml:space="preserve"> одного должностного оклада.</w:t>
      </w:r>
    </w:p>
    <w:p w:rsidR="005C74FC" w:rsidRPr="00E53D9F" w:rsidRDefault="005C74FC" w:rsidP="005852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03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D9F">
        <w:rPr>
          <w:rFonts w:ascii="Times New Roman" w:eastAsia="Times New Roman" w:hAnsi="Times New Roman" w:cs="Times New Roman"/>
          <w:sz w:val="24"/>
          <w:szCs w:val="24"/>
        </w:rPr>
        <w:t>. В случае смерти муниципального служащего заявление на оказание материальной помощи может быть оформлено членом семьи муниципального служащего.</w:t>
      </w:r>
    </w:p>
    <w:p w:rsidR="005C74FC" w:rsidRPr="00E53D9F" w:rsidRDefault="005C74FC" w:rsidP="00E53D9F">
      <w:pPr>
        <w:tabs>
          <w:tab w:val="left" w:pos="32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74FC" w:rsidRDefault="005C74FC" w:rsidP="00750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0351" w:rsidRPr="007503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0351">
        <w:rPr>
          <w:rFonts w:ascii="Times New Roman" w:eastAsia="Times New Roman" w:hAnsi="Times New Roman" w:cs="Times New Roman"/>
          <w:b/>
          <w:sz w:val="24"/>
          <w:szCs w:val="24"/>
        </w:rPr>
        <w:t>. Иные выплаты</w:t>
      </w:r>
    </w:p>
    <w:p w:rsidR="00750351" w:rsidRPr="00750351" w:rsidRDefault="00750351" w:rsidP="0075035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4FC" w:rsidRPr="00750351" w:rsidRDefault="005C74FC" w:rsidP="0058529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10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 xml:space="preserve"> служащ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>, награждённ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 xml:space="preserve"> за высокие достижения в труде, за большой вклад в развитие органов местного самоуправления в пределах экономии фонда оплаты труда может быть выплачено единовременное денежное поощрение в следующих размерах:</w:t>
      </w:r>
    </w:p>
    <w:p w:rsidR="005C74FC" w:rsidRPr="00750351" w:rsidRDefault="005C74FC" w:rsidP="0058529C">
      <w:pPr>
        <w:autoSpaceDE w:val="0"/>
        <w:autoSpaceDN w:val="0"/>
        <w:adjustRightInd w:val="0"/>
        <w:spacing w:after="0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 xml:space="preserve">-  при награждении Почетной грамотой, благодарностью Администрации муниципального образования «Муниципальный округ </w:t>
      </w:r>
      <w:proofErr w:type="spellStart"/>
      <w:r w:rsidRPr="00750351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Pr="0075035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Почетной грамотой муниципального образования </w:t>
      </w:r>
      <w:r w:rsidR="0058529C" w:rsidRPr="00750351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58529C" w:rsidRPr="00750351">
        <w:rPr>
          <w:rFonts w:ascii="Times New Roman" w:eastAsia="Times New Roman" w:hAnsi="Times New Roman" w:cs="Times New Roman"/>
          <w:sz w:val="24"/>
          <w:szCs w:val="24"/>
        </w:rPr>
        <w:t>Кизнерский</w:t>
      </w:r>
      <w:proofErr w:type="spellEnd"/>
      <w:r w:rsidR="0058529C" w:rsidRPr="0075035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</w:t>
      </w:r>
      <w:r w:rsidR="005852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50351">
        <w:rPr>
          <w:rFonts w:ascii="Times New Roman" w:eastAsia="Times New Roman" w:hAnsi="Times New Roman" w:cs="Times New Roman"/>
          <w:sz w:val="24"/>
          <w:szCs w:val="24"/>
        </w:rPr>
        <w:t>в размере 500,00 руб.;</w:t>
      </w:r>
    </w:p>
    <w:p w:rsidR="005C74FC" w:rsidRPr="00750351" w:rsidRDefault="005C74FC" w:rsidP="00750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>- при поощрении и награждении ведомственными наградами Удмуртской Республики (Почетными грамотами, благодарностями Министерств, Комитетов и других ведомств) в размере 1000,00 руб.;</w:t>
      </w:r>
    </w:p>
    <w:p w:rsidR="005C74FC" w:rsidRPr="00750351" w:rsidRDefault="005C74FC" w:rsidP="00750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>- при поощрении и награждении Почетными грамотами, благодарностями Государственного Совета Удмуртской Республики, Правительства Удмуртской Республики в размере 1500,00 рублей.</w:t>
      </w:r>
    </w:p>
    <w:p w:rsidR="005C74FC" w:rsidRPr="00750351" w:rsidRDefault="005C74FC" w:rsidP="00750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>- при поощрении и награждении Благодарностью Главы Удмуртской Республики, Почетной грамотой Удмуртской Республики, Российской Федерации, присвоении почетного звания УР, РФ    в размере одного должностного оклада.</w:t>
      </w:r>
    </w:p>
    <w:p w:rsidR="005C74FC" w:rsidRPr="00750351" w:rsidRDefault="005C74FC" w:rsidP="007503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1">
        <w:rPr>
          <w:rFonts w:ascii="Times New Roman" w:eastAsia="Times New Roman" w:hAnsi="Times New Roman" w:cs="Times New Roman"/>
          <w:sz w:val="24"/>
          <w:szCs w:val="24"/>
        </w:rPr>
        <w:t>-при занесении имени на районную Доску Почета в размере 1500,00 рублей.</w:t>
      </w:r>
    </w:p>
    <w:sectPr w:rsidR="005C74FC" w:rsidRPr="00750351" w:rsidSect="00D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E23"/>
    <w:multiLevelType w:val="hybridMultilevel"/>
    <w:tmpl w:val="FD80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24E"/>
    <w:multiLevelType w:val="multilevel"/>
    <w:tmpl w:val="DCDA222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602A0D"/>
    <w:multiLevelType w:val="multilevel"/>
    <w:tmpl w:val="587AD12A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">
    <w:nsid w:val="262523DE"/>
    <w:multiLevelType w:val="hybridMultilevel"/>
    <w:tmpl w:val="43E4E0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171C2"/>
    <w:multiLevelType w:val="multilevel"/>
    <w:tmpl w:val="8E363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46F13C4C"/>
    <w:multiLevelType w:val="hybridMultilevel"/>
    <w:tmpl w:val="F096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23943"/>
    <w:multiLevelType w:val="multilevel"/>
    <w:tmpl w:val="916C75D8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7">
    <w:nsid w:val="58E509E7"/>
    <w:multiLevelType w:val="multilevel"/>
    <w:tmpl w:val="1F24FAF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6064176"/>
    <w:multiLevelType w:val="hybridMultilevel"/>
    <w:tmpl w:val="1780F540"/>
    <w:lvl w:ilvl="0" w:tplc="5D38BF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00042"/>
    <w:multiLevelType w:val="multilevel"/>
    <w:tmpl w:val="40FA12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4062CF"/>
    <w:multiLevelType w:val="multilevel"/>
    <w:tmpl w:val="B3E6F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861FAF"/>
    <w:multiLevelType w:val="hybridMultilevel"/>
    <w:tmpl w:val="69A8DC10"/>
    <w:lvl w:ilvl="0" w:tplc="D97E60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9F0"/>
    <w:rsid w:val="0001785C"/>
    <w:rsid w:val="00027642"/>
    <w:rsid w:val="00033568"/>
    <w:rsid w:val="00087F34"/>
    <w:rsid w:val="00103CE5"/>
    <w:rsid w:val="00132BCB"/>
    <w:rsid w:val="0015464E"/>
    <w:rsid w:val="001A24A7"/>
    <w:rsid w:val="001A46ED"/>
    <w:rsid w:val="001B3D41"/>
    <w:rsid w:val="001D78FD"/>
    <w:rsid w:val="00210E51"/>
    <w:rsid w:val="002425CD"/>
    <w:rsid w:val="002D689B"/>
    <w:rsid w:val="003053C1"/>
    <w:rsid w:val="0034217B"/>
    <w:rsid w:val="00356E5D"/>
    <w:rsid w:val="00371D16"/>
    <w:rsid w:val="00380F65"/>
    <w:rsid w:val="003A104D"/>
    <w:rsid w:val="003B0A0E"/>
    <w:rsid w:val="00437F74"/>
    <w:rsid w:val="00443CCB"/>
    <w:rsid w:val="00444334"/>
    <w:rsid w:val="00461AB7"/>
    <w:rsid w:val="00466DAB"/>
    <w:rsid w:val="00487F21"/>
    <w:rsid w:val="00494D7B"/>
    <w:rsid w:val="004C4686"/>
    <w:rsid w:val="00500145"/>
    <w:rsid w:val="00533C63"/>
    <w:rsid w:val="00557B35"/>
    <w:rsid w:val="0058529C"/>
    <w:rsid w:val="00597B38"/>
    <w:rsid w:val="005B2B8B"/>
    <w:rsid w:val="005C74FC"/>
    <w:rsid w:val="005E1B1B"/>
    <w:rsid w:val="005F3549"/>
    <w:rsid w:val="0061474E"/>
    <w:rsid w:val="0066263C"/>
    <w:rsid w:val="006638C6"/>
    <w:rsid w:val="006710C4"/>
    <w:rsid w:val="00672487"/>
    <w:rsid w:val="00672F15"/>
    <w:rsid w:val="006B0563"/>
    <w:rsid w:val="006B11CB"/>
    <w:rsid w:val="006F5EF8"/>
    <w:rsid w:val="007173C1"/>
    <w:rsid w:val="0073348C"/>
    <w:rsid w:val="00750351"/>
    <w:rsid w:val="0075153B"/>
    <w:rsid w:val="00797160"/>
    <w:rsid w:val="007A23A9"/>
    <w:rsid w:val="007C2AAC"/>
    <w:rsid w:val="007D73AF"/>
    <w:rsid w:val="00805334"/>
    <w:rsid w:val="00833817"/>
    <w:rsid w:val="00864CA2"/>
    <w:rsid w:val="008748ED"/>
    <w:rsid w:val="008B575A"/>
    <w:rsid w:val="008D6063"/>
    <w:rsid w:val="00902FBD"/>
    <w:rsid w:val="0091521A"/>
    <w:rsid w:val="00923B9A"/>
    <w:rsid w:val="009536CA"/>
    <w:rsid w:val="00964358"/>
    <w:rsid w:val="009A1441"/>
    <w:rsid w:val="009B2D1B"/>
    <w:rsid w:val="009B351B"/>
    <w:rsid w:val="009B49A3"/>
    <w:rsid w:val="009D0621"/>
    <w:rsid w:val="009E64FB"/>
    <w:rsid w:val="009E77A9"/>
    <w:rsid w:val="00A47745"/>
    <w:rsid w:val="00A71BD7"/>
    <w:rsid w:val="00A81CE1"/>
    <w:rsid w:val="00AF434E"/>
    <w:rsid w:val="00B35216"/>
    <w:rsid w:val="00B35EFA"/>
    <w:rsid w:val="00B44985"/>
    <w:rsid w:val="00B7490D"/>
    <w:rsid w:val="00B86980"/>
    <w:rsid w:val="00B86F44"/>
    <w:rsid w:val="00BA0244"/>
    <w:rsid w:val="00C130F3"/>
    <w:rsid w:val="00C4389B"/>
    <w:rsid w:val="00C5131D"/>
    <w:rsid w:val="00C65C0A"/>
    <w:rsid w:val="00CB7AEB"/>
    <w:rsid w:val="00CC0839"/>
    <w:rsid w:val="00CC68E6"/>
    <w:rsid w:val="00CF64C8"/>
    <w:rsid w:val="00D656AA"/>
    <w:rsid w:val="00DD2120"/>
    <w:rsid w:val="00E0476D"/>
    <w:rsid w:val="00E36B49"/>
    <w:rsid w:val="00E42F34"/>
    <w:rsid w:val="00E43D8E"/>
    <w:rsid w:val="00E53D9F"/>
    <w:rsid w:val="00E84F8E"/>
    <w:rsid w:val="00EA15A7"/>
    <w:rsid w:val="00ED087C"/>
    <w:rsid w:val="00ED4C97"/>
    <w:rsid w:val="00EE20C9"/>
    <w:rsid w:val="00EE4823"/>
    <w:rsid w:val="00F06790"/>
    <w:rsid w:val="00F14460"/>
    <w:rsid w:val="00F22D49"/>
    <w:rsid w:val="00F329F0"/>
    <w:rsid w:val="00F7046B"/>
    <w:rsid w:val="00F81885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A7"/>
  </w:style>
  <w:style w:type="paragraph" w:styleId="1">
    <w:name w:val="heading 1"/>
    <w:basedOn w:val="a"/>
    <w:next w:val="a"/>
    <w:link w:val="10"/>
    <w:qFormat/>
    <w:rsid w:val="00F329F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329F0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9F0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F329F0"/>
    <w:rPr>
      <w:rFonts w:ascii="Arial" w:eastAsia="Times New Roman" w:hAnsi="Arial" w:cs="Arial"/>
      <w:sz w:val="28"/>
      <w:szCs w:val="28"/>
    </w:rPr>
  </w:style>
  <w:style w:type="paragraph" w:customStyle="1" w:styleId="Style4">
    <w:name w:val="Style4"/>
    <w:basedOn w:val="a"/>
    <w:rsid w:val="00F329F0"/>
    <w:pPr>
      <w:widowControl w:val="0"/>
      <w:autoSpaceDE w:val="0"/>
      <w:autoSpaceDN w:val="0"/>
      <w:adjustRightInd w:val="0"/>
      <w:spacing w:after="0" w:line="32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329F0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4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7490D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qFormat/>
    <w:rsid w:val="005C74F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5C74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link w:val="22"/>
    <w:rsid w:val="005C74FC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8"/>
    <w:rsid w:val="005C74FC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ConsNormal">
    <w:name w:val="ConsNormal"/>
    <w:rsid w:val="000335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B49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B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B4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2022-05-11T08:50:00Z</cp:lastPrinted>
  <dcterms:created xsi:type="dcterms:W3CDTF">2023-10-31T12:36:00Z</dcterms:created>
  <dcterms:modified xsi:type="dcterms:W3CDTF">2023-10-31T12:36:00Z</dcterms:modified>
</cp:coreProperties>
</file>