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C7" w:rsidRDefault="00EA0AB9" w:rsidP="00E65CC7">
      <w:pPr>
        <w:spacing w:line="240" w:lineRule="auto"/>
        <w:jc w:val="center"/>
      </w:pPr>
      <w:r>
        <w:t>Оперативный отчет</w:t>
      </w:r>
      <w:r w:rsidR="005B7438">
        <w:t xml:space="preserve"> о результатах мониторинга</w:t>
      </w:r>
      <w:r w:rsidR="00E65CC7">
        <w:t xml:space="preserve"> качества финансового менеджмента,</w:t>
      </w:r>
    </w:p>
    <w:p w:rsidR="00E65CC7" w:rsidRDefault="00E65CC7" w:rsidP="00E65CC7">
      <w:pPr>
        <w:spacing w:line="240" w:lineRule="auto"/>
        <w:jc w:val="center"/>
      </w:pPr>
      <w:r>
        <w:t xml:space="preserve"> осуществляемого главными распорядителями средств бюджета</w:t>
      </w:r>
    </w:p>
    <w:p w:rsidR="00E65CC7" w:rsidRDefault="00E65CC7" w:rsidP="00E65CC7">
      <w:pPr>
        <w:spacing w:line="240" w:lineRule="auto"/>
        <w:jc w:val="center"/>
      </w:pPr>
      <w:r>
        <w:t xml:space="preserve"> МО «Кизнерский район»</w:t>
      </w:r>
    </w:p>
    <w:p w:rsidR="00F659DC" w:rsidRDefault="00E65CC7" w:rsidP="00E65CC7">
      <w:pPr>
        <w:spacing w:line="240" w:lineRule="auto"/>
        <w:jc w:val="center"/>
      </w:pPr>
      <w:r>
        <w:t xml:space="preserve"> за 201</w:t>
      </w:r>
      <w:r w:rsidR="00793EB8">
        <w:t>4</w:t>
      </w:r>
      <w:r>
        <w:t xml:space="preserve"> год</w:t>
      </w:r>
    </w:p>
    <w:p w:rsidR="00E65CC7" w:rsidRDefault="00E65CC7" w:rsidP="00E65CC7">
      <w:pPr>
        <w:spacing w:line="240" w:lineRule="auto"/>
        <w:jc w:val="center"/>
      </w:pPr>
    </w:p>
    <w:p w:rsidR="00E65CC7" w:rsidRDefault="00E65CC7" w:rsidP="00E65CC7">
      <w:pPr>
        <w:spacing w:line="240" w:lineRule="auto"/>
        <w:jc w:val="both"/>
      </w:pPr>
      <w:r>
        <w:tab/>
        <w:t>Управлением финансов Администрации муниципального образования «Кизнерский район», в целях повышения эффективности расходов бюджета МО «Кизнерский район» и качества управления средствами местного бюджета, проведен мониторинг качества финансового менеджмента, осуществляемого главными распорядителями средств бюджета МО «Кизнерский район» (далее – ГРБС), за 201</w:t>
      </w:r>
      <w:r w:rsidR="00793EB8">
        <w:t>4</w:t>
      </w:r>
      <w:r>
        <w:t xml:space="preserve"> год.</w:t>
      </w:r>
    </w:p>
    <w:p w:rsidR="00E65CC7" w:rsidRDefault="00E65CC7" w:rsidP="00E65CC7">
      <w:pPr>
        <w:spacing w:line="240" w:lineRule="auto"/>
        <w:jc w:val="both"/>
      </w:pPr>
      <w:r>
        <w:tab/>
        <w:t>Мониторинг качества финансового менеджмента проведен в соответствии с Постановлением Администрации муниципального образования «Кизнерский район» от 25 апреля 2012г. № 328 «Об утверждении Положения об организации проведения мониторинга качества</w:t>
      </w:r>
      <w:r w:rsidR="001E4568">
        <w:t xml:space="preserve"> финансового менеджмента, осуществляемого главными распорядителями средств бюджета муниципального образования «Кизнерский район» (далее – Положение), по следующим группам показателей:</w:t>
      </w:r>
    </w:p>
    <w:p w:rsidR="001E4568" w:rsidRDefault="001E4568" w:rsidP="00E65CC7">
      <w:pPr>
        <w:spacing w:line="240" w:lineRule="auto"/>
        <w:jc w:val="both"/>
      </w:pPr>
      <w:r>
        <w:t>- оценка среднесрочного финансового планирования бюджета;</w:t>
      </w:r>
    </w:p>
    <w:p w:rsidR="001E4568" w:rsidRDefault="001E4568" w:rsidP="00E65CC7">
      <w:pPr>
        <w:spacing w:line="240" w:lineRule="auto"/>
        <w:jc w:val="both"/>
      </w:pPr>
      <w:r>
        <w:t>- оценка результатов исполнения бюджета МО «Кизнерский район»;</w:t>
      </w:r>
    </w:p>
    <w:p w:rsidR="001E4568" w:rsidRDefault="001E4568" w:rsidP="00E65CC7">
      <w:pPr>
        <w:spacing w:line="240" w:lineRule="auto"/>
        <w:jc w:val="both"/>
      </w:pPr>
      <w:r>
        <w:t>- оценка состояния учета и отчетности;</w:t>
      </w:r>
    </w:p>
    <w:p w:rsidR="001E4568" w:rsidRDefault="001E4568" w:rsidP="00E65CC7">
      <w:pPr>
        <w:spacing w:line="240" w:lineRule="auto"/>
        <w:jc w:val="both"/>
      </w:pPr>
      <w:r>
        <w:t>- оценка организации финансового контроля;</w:t>
      </w:r>
    </w:p>
    <w:p w:rsidR="001E4568" w:rsidRDefault="001E4568" w:rsidP="00E65CC7">
      <w:pPr>
        <w:spacing w:line="240" w:lineRule="auto"/>
        <w:jc w:val="both"/>
      </w:pPr>
      <w:r>
        <w:t>- оценка исполнения судебных актов;</w:t>
      </w:r>
    </w:p>
    <w:p w:rsidR="001E4568" w:rsidRDefault="001E4568" w:rsidP="00E65CC7">
      <w:pPr>
        <w:spacing w:line="240" w:lineRule="auto"/>
        <w:jc w:val="both"/>
      </w:pPr>
      <w:r>
        <w:t>- оценка автоматизации бюджетного процесса.</w:t>
      </w:r>
    </w:p>
    <w:p w:rsidR="001E4568" w:rsidRDefault="001E4568" w:rsidP="00E65CC7">
      <w:pPr>
        <w:spacing w:line="240" w:lineRule="auto"/>
        <w:jc w:val="both"/>
      </w:pPr>
      <w:r>
        <w:tab/>
        <w:t>Оценка годового мониторинга качества финансового менеджмента, осуществляемого ГРБС, осуществлена по всем 6 главным распорядителям и 14 муниципальным образованиям Кизнерского района.</w:t>
      </w:r>
    </w:p>
    <w:p w:rsidR="001E4568" w:rsidRDefault="001E4568" w:rsidP="00E65CC7">
      <w:pPr>
        <w:spacing w:line="240" w:lineRule="auto"/>
        <w:jc w:val="both"/>
      </w:pPr>
      <w:r>
        <w:tab/>
        <w:t>Исходные данные для оценки качества финансового менеджмента главных распорядителей формировались на основании: отчета об исполнении консолидированного бюджета Кизнерского района за 201</w:t>
      </w:r>
      <w:r w:rsidR="00793EB8">
        <w:t>4</w:t>
      </w:r>
      <w:r>
        <w:t xml:space="preserve"> год, результатов проведенных в течение 201</w:t>
      </w:r>
      <w:r w:rsidR="00F76F66">
        <w:t>4</w:t>
      </w:r>
      <w:r>
        <w:t xml:space="preserve"> года контрольно-ревизионных мероприятий, информации предоставленной главными распорядителями бюджетных средств.</w:t>
      </w:r>
    </w:p>
    <w:p w:rsidR="001E4568" w:rsidRDefault="001E4568" w:rsidP="00E65CC7">
      <w:pPr>
        <w:spacing w:line="240" w:lineRule="auto"/>
        <w:jc w:val="both"/>
      </w:pPr>
      <w:r>
        <w:tab/>
        <w:t>В соответствии с приложением № 1 к Положению каждому показателю и каждой группе присвоен определенный вес в зависимости от значимости для расчета итоговой оценки качества</w:t>
      </w:r>
      <w:r w:rsidR="00A751B2">
        <w:t xml:space="preserve"> финансового менеджмента.</w:t>
      </w:r>
    </w:p>
    <w:p w:rsidR="00A751B2" w:rsidRDefault="00A751B2" w:rsidP="00E65CC7">
      <w:pPr>
        <w:spacing w:line="240" w:lineRule="auto"/>
        <w:jc w:val="both"/>
      </w:pPr>
      <w:r>
        <w:tab/>
        <w:t>В случае</w:t>
      </w:r>
      <w:proofErr w:type="gramStart"/>
      <w:r>
        <w:t>,</w:t>
      </w:r>
      <w:proofErr w:type="gramEnd"/>
      <w:r>
        <w:t xml:space="preserve"> если для ГРБС показатель качества финансового менеджмента не рассчитывается, вес </w:t>
      </w:r>
      <w:r w:rsidR="00900E73">
        <w:t xml:space="preserve"> </w:t>
      </w:r>
      <w:r>
        <w:t>указанного показателя качества финансового менеджмента пропорционально распределяется по остальным показателям качества финансового менеджмента в данной группе показателей.</w:t>
      </w:r>
    </w:p>
    <w:p w:rsidR="00A751B2" w:rsidRDefault="00A751B2" w:rsidP="00A751B2">
      <w:pPr>
        <w:pStyle w:val="a3"/>
        <w:numPr>
          <w:ilvl w:val="0"/>
          <w:numId w:val="1"/>
        </w:numPr>
        <w:spacing w:line="240" w:lineRule="auto"/>
        <w:jc w:val="center"/>
      </w:pPr>
      <w:r>
        <w:t>Среднесрочное  финансовое планирование</w:t>
      </w:r>
    </w:p>
    <w:p w:rsidR="00A751B2" w:rsidRDefault="00A751B2" w:rsidP="00A751B2">
      <w:pPr>
        <w:spacing w:line="240" w:lineRule="auto"/>
        <w:ind w:left="360"/>
        <w:jc w:val="both"/>
      </w:pPr>
      <w:r>
        <w:t>Данный блок имеет значительный удельный вес (25%) в итоговой оценке качества финансового менеджмента.</w:t>
      </w:r>
    </w:p>
    <w:p w:rsidR="00A751B2" w:rsidRDefault="00A751B2" w:rsidP="00A751B2">
      <w:pPr>
        <w:spacing w:line="240" w:lineRule="auto"/>
        <w:ind w:left="360"/>
        <w:jc w:val="both"/>
      </w:pPr>
      <w:r>
        <w:lastRenderedPageBreak/>
        <w:tab/>
      </w:r>
      <w:proofErr w:type="gramStart"/>
      <w:r>
        <w:t xml:space="preserve">При расчете оценивались показатели: </w:t>
      </w:r>
      <w:r w:rsidR="00900E73">
        <w:t xml:space="preserve"> </w:t>
      </w:r>
      <w:r>
        <w:t xml:space="preserve">доля бюджетных ассигнований, предусмотренных в рамках целевых программ, </w:t>
      </w:r>
      <w:r w:rsidR="00900E73">
        <w:t xml:space="preserve"> </w:t>
      </w:r>
      <w:r>
        <w:t xml:space="preserve">доля бюджетных ассигнований на предоставление </w:t>
      </w:r>
      <w:r w:rsidR="0091151F">
        <w:t>муниципальных</w:t>
      </w:r>
      <w:r>
        <w:t xml:space="preserve"> услуг (выполнение работ) физическим и юридическим лицам</w:t>
      </w:r>
      <w:r w:rsidR="0091151F">
        <w:t>, оказываемых в соответствии с муниципальными заданиями; доля ассигнований на предоставление муниципальных услуг (работ) физическим и юридическим лицам, определяемых на основании расчетно-нормативных затрат; своевременность представления реестра расходных обязательств главных распорядителей;</w:t>
      </w:r>
      <w:proofErr w:type="gramEnd"/>
      <w:r w:rsidR="0091151F">
        <w:t xml:space="preserve"> качество подготовки обоснований бюджетных ассигнований.</w:t>
      </w:r>
    </w:p>
    <w:p w:rsidR="0091151F" w:rsidRDefault="0091151F" w:rsidP="00A751B2">
      <w:pPr>
        <w:spacing w:line="240" w:lineRule="auto"/>
        <w:ind w:left="360"/>
        <w:jc w:val="both"/>
      </w:pPr>
      <w:r>
        <w:tab/>
      </w:r>
      <w:proofErr w:type="gramStart"/>
      <w:r>
        <w:t>При оценке среднесрочного финансового планирования за 201</w:t>
      </w:r>
      <w:r w:rsidR="00F76F66">
        <w:t>4</w:t>
      </w:r>
      <w:r>
        <w:t xml:space="preserve"> год значительное внимание уделяется доле бюджетных ассигнований ГРБС, предусмотренных в рамках целевых программ (удельный вес показателя 25%), </w:t>
      </w:r>
      <w:r w:rsidR="00900E73">
        <w:t xml:space="preserve"> </w:t>
      </w:r>
      <w:r>
        <w:t>доле бюджетных ассигнований на предоставление муниципальных услуг (выполнение работ) физическим и юридическим лицам, оказываемых в соответствии с муниципальными заданиями (удельный вес 25%) и доле ассигнований на предоставление муниципальных услуг (работ)</w:t>
      </w:r>
      <w:r w:rsidR="00A9464D">
        <w:t xml:space="preserve"> физическим и юридическим лицам, определяемых на</w:t>
      </w:r>
      <w:proofErr w:type="gramEnd"/>
      <w:r w:rsidR="00A9464D">
        <w:t xml:space="preserve"> </w:t>
      </w:r>
      <w:proofErr w:type="gramStart"/>
      <w:r w:rsidR="00A9464D">
        <w:t>основании</w:t>
      </w:r>
      <w:proofErr w:type="gramEnd"/>
      <w:r w:rsidR="00A9464D">
        <w:t xml:space="preserve"> расчетно-нормативных затрат (удельный вес 20%).</w:t>
      </w:r>
    </w:p>
    <w:p w:rsidR="00A9464D" w:rsidRPr="00D41A53" w:rsidRDefault="00A9464D" w:rsidP="00D41A53">
      <w:pPr>
        <w:shd w:val="clear" w:color="auto" w:fill="FFFFFF" w:themeFill="background1"/>
        <w:spacing w:line="240" w:lineRule="auto"/>
        <w:ind w:left="360"/>
        <w:jc w:val="both"/>
      </w:pPr>
      <w:r>
        <w:tab/>
      </w:r>
      <w:r w:rsidR="00266767" w:rsidRPr="00D41A53">
        <w:t xml:space="preserve">У четырех </w:t>
      </w:r>
      <w:r w:rsidRPr="00D41A53">
        <w:t xml:space="preserve"> ГРБС </w:t>
      </w:r>
      <w:r w:rsidR="00266767" w:rsidRPr="00D41A53">
        <w:t xml:space="preserve"> </w:t>
      </w:r>
      <w:r w:rsidRPr="00D41A53">
        <w:t>(</w:t>
      </w:r>
      <w:r w:rsidR="00266767" w:rsidRPr="00D41A53">
        <w:t xml:space="preserve">57 </w:t>
      </w:r>
      <w:r w:rsidRPr="00D41A53">
        <w:t>% от общего количества) имеют долю программных расходов</w:t>
      </w:r>
      <w:r w:rsidR="00266767" w:rsidRPr="00D41A53">
        <w:t xml:space="preserve"> </w:t>
      </w:r>
      <w:r w:rsidRPr="00D41A53">
        <w:t xml:space="preserve"> </w:t>
      </w:r>
      <w:r w:rsidR="00266767" w:rsidRPr="00D41A53">
        <w:t>2</w:t>
      </w:r>
      <w:r w:rsidRPr="00D41A53">
        <w:t>5% (с учетом реализации республиканских программ).</w:t>
      </w:r>
    </w:p>
    <w:p w:rsidR="00A9464D" w:rsidRDefault="00A9464D" w:rsidP="00D41A53">
      <w:pPr>
        <w:shd w:val="clear" w:color="auto" w:fill="FFFFFF" w:themeFill="background1"/>
        <w:spacing w:line="240" w:lineRule="auto"/>
        <w:jc w:val="both"/>
      </w:pPr>
      <w:r w:rsidRPr="00D41A53">
        <w:tab/>
        <w:t>Наибольша</w:t>
      </w:r>
      <w:r w:rsidR="00366C56" w:rsidRPr="00D41A53">
        <w:t xml:space="preserve">я </w:t>
      </w:r>
      <w:r w:rsidRPr="00D41A53">
        <w:t>доля бюджетных ассигнований</w:t>
      </w:r>
      <w:r w:rsidR="00366C56" w:rsidRPr="00D41A53">
        <w:t>, предусмотренных в рамках целевых программ, отмечена у</w:t>
      </w:r>
      <w:r w:rsidR="00266767" w:rsidRPr="00D41A53">
        <w:t xml:space="preserve"> Управления сельского хозяйства Администрации МО «Кизнерский район».</w:t>
      </w:r>
    </w:p>
    <w:p w:rsidR="009378A3" w:rsidRDefault="00366C56" w:rsidP="009378A3">
      <w:pPr>
        <w:spacing w:line="240" w:lineRule="auto"/>
        <w:jc w:val="both"/>
        <w:rPr>
          <w:color w:val="000000" w:themeColor="text1"/>
        </w:rPr>
      </w:pPr>
      <w:r>
        <w:tab/>
        <w:t xml:space="preserve">Полученные результаты оценки уровня качества финансового менеджмента по показателю «Доля бюджетных ассигнований главных распорядителей, предусмотренных в рамках целевых программ» </w:t>
      </w:r>
      <w:r w:rsidRPr="00366C56">
        <w:rPr>
          <w:color w:val="000000" w:themeColor="text1"/>
        </w:rPr>
        <w:t xml:space="preserve">свидетельствуют </w:t>
      </w:r>
      <w:r w:rsidR="009378A3">
        <w:rPr>
          <w:color w:val="000000" w:themeColor="text1"/>
        </w:rPr>
        <w:t xml:space="preserve">о </w:t>
      </w:r>
      <w:r w:rsidR="00266767">
        <w:rPr>
          <w:color w:val="000000" w:themeColor="text1"/>
        </w:rPr>
        <w:t>среднем</w:t>
      </w:r>
      <w:r w:rsidR="009378A3">
        <w:rPr>
          <w:color w:val="000000" w:themeColor="text1"/>
        </w:rPr>
        <w:t xml:space="preserve"> уровне внедрения принципов программно-целевого планирования расходов главными распорядителями.</w:t>
      </w:r>
    </w:p>
    <w:p w:rsidR="009378A3" w:rsidRDefault="009378A3" w:rsidP="009378A3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Оценка показателя качества финансового менеджмента «Доля бюджетных ассигнований на предоставление муниципальных услуг (выполнение работ) физическим и юридическим лицам, оказываемых в соответствии с муниципальными заданиями» проводилась только по тем главным распорядителям, в ведении которых находятся </w:t>
      </w:r>
      <w:r w:rsidR="00266767">
        <w:rPr>
          <w:color w:val="000000" w:themeColor="text1"/>
        </w:rPr>
        <w:t>бюджетные и автономные</w:t>
      </w:r>
      <w:r>
        <w:rPr>
          <w:color w:val="000000" w:themeColor="text1"/>
        </w:rPr>
        <w:t xml:space="preserve"> учреждения.</w:t>
      </w:r>
    </w:p>
    <w:p w:rsidR="009378A3" w:rsidRDefault="009378A3" w:rsidP="009378A3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266767">
        <w:rPr>
          <w:color w:val="000000" w:themeColor="text1"/>
        </w:rPr>
        <w:t>Все главные распорядители доводят</w:t>
      </w:r>
      <w:r>
        <w:rPr>
          <w:color w:val="000000" w:themeColor="text1"/>
        </w:rPr>
        <w:t xml:space="preserve"> до своих </w:t>
      </w:r>
      <w:r w:rsidR="00266767">
        <w:rPr>
          <w:color w:val="000000" w:themeColor="text1"/>
        </w:rPr>
        <w:t>подведомственных</w:t>
      </w:r>
      <w:r>
        <w:rPr>
          <w:color w:val="000000" w:themeColor="text1"/>
        </w:rPr>
        <w:t xml:space="preserve"> учреждений бюджетные ассигнования на предоставление муниципальных услуг (выполнение работ) физическим и юридическим лицам, оказываемых в соответствии с муниципальными заданиями.</w:t>
      </w:r>
    </w:p>
    <w:p w:rsidR="009378A3" w:rsidRDefault="009378A3" w:rsidP="00D41A53">
      <w:pPr>
        <w:shd w:val="clear" w:color="auto" w:fill="FFFFFF" w:themeFill="background1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По показателю «Доля ассигнований на предоставление государственных услуг (работ) физическим и юридическим лицам, определяемых на основании расчетно-нормативных затрат» проводилась оценка главных распорядителей осуществляющих функции и полномочи</w:t>
      </w:r>
      <w:r w:rsidR="009E0DF2">
        <w:rPr>
          <w:color w:val="000000" w:themeColor="text1"/>
        </w:rPr>
        <w:t xml:space="preserve">я учредителей бюджетных и автономных учреждений. </w:t>
      </w:r>
      <w:r w:rsidR="00900E73">
        <w:rPr>
          <w:color w:val="000000" w:themeColor="text1"/>
        </w:rPr>
        <w:t xml:space="preserve"> </w:t>
      </w:r>
      <w:r w:rsidR="009E0DF2">
        <w:rPr>
          <w:color w:val="000000" w:themeColor="text1"/>
        </w:rPr>
        <w:t>В 201</w:t>
      </w:r>
      <w:r w:rsidR="00BF1C09">
        <w:rPr>
          <w:color w:val="000000" w:themeColor="text1"/>
        </w:rPr>
        <w:t>4</w:t>
      </w:r>
      <w:r w:rsidR="009E0DF2">
        <w:rPr>
          <w:color w:val="000000" w:themeColor="text1"/>
        </w:rPr>
        <w:t xml:space="preserve"> году</w:t>
      </w:r>
      <w:r w:rsidR="00987B4D">
        <w:rPr>
          <w:color w:val="000000" w:themeColor="text1"/>
        </w:rPr>
        <w:t xml:space="preserve"> расчет бюджетных ассигнований </w:t>
      </w:r>
      <w:r w:rsidR="009E0DF2">
        <w:rPr>
          <w:color w:val="000000" w:themeColor="text1"/>
        </w:rPr>
        <w:t xml:space="preserve"> </w:t>
      </w:r>
      <w:r w:rsidR="009E0DF2" w:rsidRPr="006E171C">
        <w:rPr>
          <w:color w:val="000000" w:themeColor="text1"/>
          <w:highlight w:val="yellow"/>
        </w:rPr>
        <w:t xml:space="preserve"> </w:t>
      </w:r>
      <w:r w:rsidR="009E0DF2" w:rsidRPr="00D41A53">
        <w:rPr>
          <w:color w:val="000000" w:themeColor="text1"/>
        </w:rPr>
        <w:t>на осн</w:t>
      </w:r>
      <w:r w:rsidR="00987B4D" w:rsidRPr="00D41A53">
        <w:rPr>
          <w:color w:val="000000" w:themeColor="text1"/>
        </w:rPr>
        <w:t>ове расчетно-нормативных затрат</w:t>
      </w:r>
      <w:r w:rsidR="00987B4D">
        <w:rPr>
          <w:color w:val="000000" w:themeColor="text1"/>
        </w:rPr>
        <w:t xml:space="preserve"> не производился.</w:t>
      </w:r>
    </w:p>
    <w:p w:rsidR="009E0DF2" w:rsidRDefault="009E0DF2" w:rsidP="009378A3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При оценке </w:t>
      </w:r>
      <w:proofErr w:type="gramStart"/>
      <w:r>
        <w:rPr>
          <w:color w:val="000000" w:themeColor="text1"/>
        </w:rPr>
        <w:t>своевременности представления реестра расходных обязательств главных распорядителей</w:t>
      </w:r>
      <w:proofErr w:type="gramEnd"/>
      <w:r>
        <w:rPr>
          <w:color w:val="000000" w:themeColor="text1"/>
        </w:rPr>
        <w:t xml:space="preserve"> оценивалось соблюдение сроков предоставления реестра расходных обязательств в Управление финансов МО «Кизнерский район». </w:t>
      </w:r>
      <w:r w:rsidRPr="00D41A53">
        <w:rPr>
          <w:color w:val="000000" w:themeColor="text1"/>
        </w:rPr>
        <w:t xml:space="preserve">РРО своевременно представили </w:t>
      </w:r>
      <w:r w:rsidR="00987B4D" w:rsidRPr="00D41A53">
        <w:rPr>
          <w:color w:val="000000" w:themeColor="text1"/>
        </w:rPr>
        <w:t xml:space="preserve">5 </w:t>
      </w:r>
      <w:r w:rsidRPr="00D41A53">
        <w:rPr>
          <w:color w:val="000000" w:themeColor="text1"/>
        </w:rPr>
        <w:t xml:space="preserve">ГРБС. </w:t>
      </w:r>
      <w:r w:rsidR="00900E73">
        <w:rPr>
          <w:color w:val="000000" w:themeColor="text1"/>
        </w:rPr>
        <w:t xml:space="preserve"> </w:t>
      </w:r>
      <w:r w:rsidRPr="00D41A53">
        <w:rPr>
          <w:color w:val="000000" w:themeColor="text1"/>
        </w:rPr>
        <w:t xml:space="preserve">Наибольшее количество дней отклонения предоставления реестра отмечено у </w:t>
      </w:r>
      <w:r w:rsidR="00987B4D" w:rsidRPr="00D41A53">
        <w:rPr>
          <w:color w:val="000000" w:themeColor="text1"/>
        </w:rPr>
        <w:t xml:space="preserve">Управления образования Администрации МО « Кизнерский район» </w:t>
      </w:r>
      <w:r w:rsidRPr="00D41A53">
        <w:rPr>
          <w:color w:val="000000" w:themeColor="text1"/>
        </w:rPr>
        <w:t>(</w:t>
      </w:r>
      <w:r w:rsidR="00987B4D" w:rsidRPr="00D41A53">
        <w:rPr>
          <w:color w:val="000000" w:themeColor="text1"/>
        </w:rPr>
        <w:t xml:space="preserve">30 </w:t>
      </w:r>
      <w:r w:rsidRPr="00D41A53">
        <w:rPr>
          <w:color w:val="000000" w:themeColor="text1"/>
        </w:rPr>
        <w:t>дней).</w:t>
      </w:r>
    </w:p>
    <w:p w:rsidR="009E0DF2" w:rsidRDefault="009E0DF2" w:rsidP="009E0DF2">
      <w:pPr>
        <w:pStyle w:val="a3"/>
        <w:numPr>
          <w:ilvl w:val="0"/>
          <w:numId w:val="1"/>
        </w:numPr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Исполнение бюджета в части расходов</w:t>
      </w:r>
    </w:p>
    <w:p w:rsidR="001D20FB" w:rsidRDefault="001D20FB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Данный блок имеет</w:t>
      </w:r>
      <w:r w:rsidR="006E171C">
        <w:rPr>
          <w:color w:val="000000" w:themeColor="text1"/>
        </w:rPr>
        <w:t xml:space="preserve"> значительный удельный вес (25%)</w:t>
      </w:r>
      <w:r>
        <w:rPr>
          <w:color w:val="000000" w:themeColor="text1"/>
        </w:rPr>
        <w:t xml:space="preserve"> в итоговой оценке качества финансового менеджмента. </w:t>
      </w:r>
      <w:proofErr w:type="gramStart"/>
      <w:r>
        <w:rPr>
          <w:color w:val="000000" w:themeColor="text1"/>
        </w:rPr>
        <w:t xml:space="preserve">При расчете оценивались показатели: </w:t>
      </w:r>
      <w:r w:rsidR="006E171C">
        <w:rPr>
          <w:color w:val="000000" w:themeColor="text1"/>
        </w:rPr>
        <w:t xml:space="preserve"> </w:t>
      </w:r>
      <w:r>
        <w:rPr>
          <w:color w:val="000000" w:themeColor="text1"/>
        </w:rPr>
        <w:t>равномерность расходов, своевременность распределения лимитов бюджетных обязательств между казенными учреждениями подведомственной сети</w:t>
      </w:r>
      <w:r w:rsidR="005924DB">
        <w:rPr>
          <w:color w:val="000000" w:themeColor="text1"/>
        </w:rPr>
        <w:t xml:space="preserve">, своевременность распределения субсидий на выполнение муниципального задания между подведомственными учреждениями, </w:t>
      </w:r>
      <w:r w:rsidR="005924DB">
        <w:rPr>
          <w:color w:val="000000" w:themeColor="text1"/>
        </w:rPr>
        <w:lastRenderedPageBreak/>
        <w:t>эффективность управления просроченной кредиторской задолженностью по расчетам с поставщиками и подрядчиками, а также динамика управления просроченной кредиторской и дебиторской задолженностью по расчетам с поставщиками и подрядчиками.</w:t>
      </w:r>
      <w:proofErr w:type="gramEnd"/>
    </w:p>
    <w:p w:rsidR="005924DB" w:rsidRDefault="005924DB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Среди наиболее значимых показателей качества исполнения бюджета является показатель, отражающий равномерность расходов (удельный вес 20% в итоговой оценке качества исполнения бюджета МО «Кизнерский район»).</w:t>
      </w:r>
    </w:p>
    <w:p w:rsidR="005924DB" w:rsidRDefault="005924DB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Учитывая наличие объективны причин возникновения смещения расходования средств в 4 квартале, то в качестве оптимальных значений кассовых расходов считаются значения в диапазоне до 50% от среднего объема расходов с 1 по 3 квартал отчетного года (или 1 балл).</w:t>
      </w:r>
    </w:p>
    <w:p w:rsidR="005924DB" w:rsidRDefault="005924DB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D41A53">
        <w:rPr>
          <w:color w:val="000000" w:themeColor="text1"/>
        </w:rPr>
        <w:t>За 201</w:t>
      </w:r>
      <w:r w:rsidR="00416FD1">
        <w:rPr>
          <w:color w:val="000000" w:themeColor="text1"/>
        </w:rPr>
        <w:t>4</w:t>
      </w:r>
      <w:r w:rsidRPr="00D41A53">
        <w:rPr>
          <w:color w:val="000000" w:themeColor="text1"/>
        </w:rPr>
        <w:t xml:space="preserve"> год равномерность расходов обеспечена</w:t>
      </w:r>
      <w:r w:rsidR="009405FF" w:rsidRPr="00D41A53">
        <w:rPr>
          <w:color w:val="000000" w:themeColor="text1"/>
        </w:rPr>
        <w:t xml:space="preserve"> </w:t>
      </w:r>
      <w:r w:rsidR="00987B4D" w:rsidRPr="00D41A53">
        <w:rPr>
          <w:color w:val="000000" w:themeColor="text1"/>
        </w:rPr>
        <w:t>всеми</w:t>
      </w:r>
      <w:r w:rsidR="009405FF" w:rsidRPr="00D41A53">
        <w:rPr>
          <w:color w:val="000000" w:themeColor="text1"/>
        </w:rPr>
        <w:t xml:space="preserve"> главными распорядителями</w:t>
      </w:r>
      <w:r w:rsidR="00987B4D" w:rsidRPr="00D41A53">
        <w:rPr>
          <w:color w:val="000000" w:themeColor="text1"/>
        </w:rPr>
        <w:t>.</w:t>
      </w:r>
    </w:p>
    <w:p w:rsidR="009405FF" w:rsidRDefault="009405FF" w:rsidP="00900E73">
      <w:pPr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По показателю распределение лимитов бюджетных обязательств между казенными учреждениями подведомственной сети и показателю распределение субсидии на выполнение муниципального задания между подведомственными учреждениями, целевое значение, равное 100 процентам</w:t>
      </w:r>
      <w:r w:rsidRPr="00D41A53">
        <w:rPr>
          <w:color w:val="000000" w:themeColor="text1"/>
        </w:rPr>
        <w:t>, соблюдено всеми главными распорядителями,</w:t>
      </w:r>
      <w:r>
        <w:rPr>
          <w:color w:val="000000" w:themeColor="text1"/>
        </w:rPr>
        <w:t xml:space="preserve"> имеющими подведомственные учреждения.</w:t>
      </w:r>
    </w:p>
    <w:p w:rsidR="009405FF" w:rsidRDefault="009405FF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При оценке эффективности управления просроченной кредиторской</w:t>
      </w:r>
      <w:r w:rsidR="002824CE">
        <w:rPr>
          <w:color w:val="000000" w:themeColor="text1"/>
        </w:rPr>
        <w:t xml:space="preserve"> положительно рассматривался факт отсутствия просроченной кредиторской задолженности на 01.01</w:t>
      </w:r>
      <w:r w:rsidR="009F7E02">
        <w:rPr>
          <w:color w:val="000000" w:themeColor="text1"/>
        </w:rPr>
        <w:t>.</w:t>
      </w:r>
      <w:r w:rsidR="002824CE">
        <w:rPr>
          <w:color w:val="000000" w:themeColor="text1"/>
        </w:rPr>
        <w:t>201</w:t>
      </w:r>
      <w:r w:rsidR="009F7E02">
        <w:rPr>
          <w:color w:val="000000" w:themeColor="text1"/>
        </w:rPr>
        <w:t>5</w:t>
      </w:r>
      <w:r w:rsidR="002824CE">
        <w:rPr>
          <w:color w:val="000000" w:themeColor="text1"/>
        </w:rPr>
        <w:t xml:space="preserve">г. по всем ГРБС и 14 поселениям муниципального образования. </w:t>
      </w:r>
    </w:p>
    <w:p w:rsidR="002824CE" w:rsidRDefault="002824CE" w:rsidP="001D20FB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При оценке динамики управления просроченной кредиторской задолженност</w:t>
      </w:r>
      <w:r w:rsidR="009F7E02">
        <w:rPr>
          <w:color w:val="000000" w:themeColor="text1"/>
        </w:rPr>
        <w:t>ью</w:t>
      </w:r>
      <w:r>
        <w:rPr>
          <w:color w:val="000000" w:themeColor="text1"/>
        </w:rPr>
        <w:t xml:space="preserve"> по расчетам с поставщиками и подрядчиками позитивно расценивалось </w:t>
      </w:r>
      <w:r w:rsidR="009F7E02">
        <w:rPr>
          <w:color w:val="000000" w:themeColor="text1"/>
        </w:rPr>
        <w:t>отсутствие</w:t>
      </w:r>
      <w:r>
        <w:rPr>
          <w:color w:val="000000" w:themeColor="text1"/>
        </w:rPr>
        <w:t xml:space="preserve"> кредиторской задолженности по расчетам с поставщиками и подрядчиками </w:t>
      </w:r>
      <w:r w:rsidR="009F7E02">
        <w:rPr>
          <w:color w:val="000000" w:themeColor="text1"/>
        </w:rPr>
        <w:t xml:space="preserve"> по состоянию на 01.01.2014г. </w:t>
      </w:r>
      <w:r w:rsidR="00900E73">
        <w:rPr>
          <w:color w:val="000000" w:themeColor="text1"/>
        </w:rPr>
        <w:t xml:space="preserve"> и</w:t>
      </w:r>
      <w:r w:rsidR="009F7E02">
        <w:rPr>
          <w:color w:val="000000" w:themeColor="text1"/>
        </w:rPr>
        <w:t xml:space="preserve"> на 01.01.2015г.</w:t>
      </w:r>
    </w:p>
    <w:p w:rsidR="009E0DF2" w:rsidRDefault="00A76098" w:rsidP="00374F08">
      <w:pPr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При оценке</w:t>
      </w:r>
      <w:r w:rsidR="00374F08">
        <w:rPr>
          <w:color w:val="000000" w:themeColor="text1"/>
        </w:rPr>
        <w:t xml:space="preserve"> динамики управления дебиторской задолженностью по расчетам с поставщиками и подрядчиками </w:t>
      </w:r>
      <w:r w:rsidR="009F7E02">
        <w:rPr>
          <w:color w:val="000000" w:themeColor="text1"/>
        </w:rPr>
        <w:t>п</w:t>
      </w:r>
      <w:r w:rsidR="00374F08">
        <w:rPr>
          <w:color w:val="000000" w:themeColor="text1"/>
        </w:rPr>
        <w:t>оложительно расценивалось снижение объема дебиторской задолженности по расчетам с поставщиками и подрядчиками по сравнению с предыдущим периодом</w:t>
      </w:r>
      <w:r w:rsidR="009F7E02">
        <w:rPr>
          <w:color w:val="000000" w:themeColor="text1"/>
        </w:rPr>
        <w:t xml:space="preserve"> по 1 ГРБС (Управление культуры). </w:t>
      </w:r>
      <w:r w:rsidR="00374F08">
        <w:rPr>
          <w:color w:val="000000" w:themeColor="text1"/>
        </w:rPr>
        <w:t xml:space="preserve"> Неэффективное управление дебиторской задолженностью выявлено в </w:t>
      </w:r>
      <w:r w:rsidR="009F7E02">
        <w:rPr>
          <w:color w:val="000000" w:themeColor="text1"/>
        </w:rPr>
        <w:t>Управлени</w:t>
      </w:r>
      <w:r w:rsidR="00900E73">
        <w:rPr>
          <w:color w:val="000000" w:themeColor="text1"/>
        </w:rPr>
        <w:t>и</w:t>
      </w:r>
      <w:r w:rsidR="009F7E02">
        <w:rPr>
          <w:color w:val="000000" w:themeColor="text1"/>
        </w:rPr>
        <w:t xml:space="preserve"> образования и Администраци</w:t>
      </w:r>
      <w:r w:rsidR="00900E73">
        <w:rPr>
          <w:color w:val="000000" w:themeColor="text1"/>
        </w:rPr>
        <w:t>и</w:t>
      </w:r>
      <w:r w:rsidR="009F7E02">
        <w:rPr>
          <w:color w:val="000000" w:themeColor="text1"/>
        </w:rPr>
        <w:t xml:space="preserve"> муниципального образования</w:t>
      </w:r>
      <w:r w:rsidR="00374F08">
        <w:rPr>
          <w:color w:val="000000" w:themeColor="text1"/>
        </w:rPr>
        <w:t xml:space="preserve">, оценка </w:t>
      </w:r>
      <w:r w:rsidR="009F7E02">
        <w:rPr>
          <w:color w:val="000000" w:themeColor="text1"/>
        </w:rPr>
        <w:t>их</w:t>
      </w:r>
      <w:r w:rsidR="00374F08">
        <w:rPr>
          <w:color w:val="000000" w:themeColor="text1"/>
        </w:rPr>
        <w:t xml:space="preserve"> работы  по данному показателю составила 0 баллов.</w:t>
      </w:r>
    </w:p>
    <w:p w:rsidR="00374F08" w:rsidRDefault="00374F08" w:rsidP="00374F08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</w:p>
    <w:p w:rsidR="00374F08" w:rsidRDefault="00374F08" w:rsidP="00374F08">
      <w:pPr>
        <w:shd w:val="clear" w:color="auto" w:fill="FFFFFF" w:themeFill="background1"/>
        <w:spacing w:line="240" w:lineRule="auto"/>
        <w:ind w:left="360"/>
        <w:jc w:val="center"/>
        <w:rPr>
          <w:color w:val="000000" w:themeColor="text1"/>
        </w:rPr>
      </w:pPr>
      <w:r w:rsidRPr="00374F08">
        <w:rPr>
          <w:color w:val="000000" w:themeColor="text1"/>
        </w:rPr>
        <w:t>3.</w:t>
      </w:r>
      <w:r>
        <w:rPr>
          <w:color w:val="000000" w:themeColor="text1"/>
        </w:rPr>
        <w:t xml:space="preserve">  Учет и отчетность</w:t>
      </w:r>
    </w:p>
    <w:p w:rsidR="00374F08" w:rsidRDefault="00374F08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При расчете оценивались показатели: соблюдение сроков пре</w:t>
      </w:r>
      <w:r w:rsidR="004439BB">
        <w:rPr>
          <w:color w:val="000000" w:themeColor="text1"/>
        </w:rPr>
        <w:t>дс</w:t>
      </w:r>
      <w:r>
        <w:rPr>
          <w:color w:val="000000" w:themeColor="text1"/>
        </w:rPr>
        <w:t>тавления</w:t>
      </w:r>
      <w:r w:rsidR="00453F67">
        <w:rPr>
          <w:color w:val="000000" w:themeColor="text1"/>
        </w:rPr>
        <w:t xml:space="preserve"> годовой бюджетной отчетности в Управление финансов Администрации МО «Кизнерский район», качество представляемой отчетности, представление в составе годовой бюджетной отчетности «Сведений о мерах по повышению</w:t>
      </w:r>
      <w:r w:rsidR="00FD6FCE">
        <w:rPr>
          <w:color w:val="000000" w:themeColor="text1"/>
        </w:rPr>
        <w:t xml:space="preserve"> эффективности расходования бюджетных средств», своевременность и качество представления «Отчета о выполнении плана по сети, штатам и контингентам получателей бюджетных средств, состоящих на бюджете субъекта Российской Федерации и бюджета муниципальных</w:t>
      </w:r>
      <w:proofErr w:type="gramEnd"/>
      <w:r w:rsidR="00FD6FCE">
        <w:rPr>
          <w:color w:val="000000" w:themeColor="text1"/>
        </w:rPr>
        <w:t xml:space="preserve"> образований».</w:t>
      </w:r>
    </w:p>
    <w:p w:rsidR="00002F19" w:rsidRDefault="00FD6FCE" w:rsidP="00374F08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B6762">
        <w:rPr>
          <w:color w:val="000000" w:themeColor="text1"/>
        </w:rPr>
        <w:t xml:space="preserve"> 4</w:t>
      </w:r>
      <w:r>
        <w:rPr>
          <w:color w:val="000000" w:themeColor="text1"/>
        </w:rPr>
        <w:t xml:space="preserve"> главны</w:t>
      </w:r>
      <w:r w:rsidR="00DB6762">
        <w:rPr>
          <w:color w:val="000000" w:themeColor="text1"/>
        </w:rPr>
        <w:t>х</w:t>
      </w:r>
      <w:r>
        <w:rPr>
          <w:color w:val="000000" w:themeColor="text1"/>
        </w:rPr>
        <w:t xml:space="preserve"> распорядител</w:t>
      </w:r>
      <w:r w:rsidR="00900E73">
        <w:rPr>
          <w:color w:val="000000" w:themeColor="text1"/>
        </w:rPr>
        <w:t>я</w:t>
      </w:r>
      <w:r>
        <w:rPr>
          <w:color w:val="000000" w:themeColor="text1"/>
        </w:rPr>
        <w:t xml:space="preserve"> бюджетных средств, </w:t>
      </w:r>
      <w:r w:rsidR="00DB6762">
        <w:rPr>
          <w:color w:val="000000" w:themeColor="text1"/>
        </w:rPr>
        <w:t>не</w:t>
      </w:r>
      <w:r>
        <w:rPr>
          <w:color w:val="000000" w:themeColor="text1"/>
        </w:rPr>
        <w:t>своевр</w:t>
      </w:r>
      <w:r w:rsidR="00E67552">
        <w:rPr>
          <w:color w:val="000000" w:themeColor="text1"/>
        </w:rPr>
        <w:t>е</w:t>
      </w:r>
      <w:r>
        <w:rPr>
          <w:color w:val="000000" w:themeColor="text1"/>
        </w:rPr>
        <w:t>менно пре</w:t>
      </w:r>
      <w:r w:rsidR="00E67552">
        <w:rPr>
          <w:color w:val="000000" w:themeColor="text1"/>
        </w:rPr>
        <w:t>д</w:t>
      </w:r>
      <w:r>
        <w:rPr>
          <w:color w:val="000000" w:themeColor="text1"/>
        </w:rPr>
        <w:t>ставили годовую бюджетную отче</w:t>
      </w:r>
      <w:r w:rsidR="00E67552">
        <w:rPr>
          <w:color w:val="000000" w:themeColor="text1"/>
        </w:rPr>
        <w:t>тность</w:t>
      </w:r>
      <w:r w:rsidR="00C9140D">
        <w:rPr>
          <w:color w:val="000000" w:themeColor="text1"/>
        </w:rPr>
        <w:t xml:space="preserve"> в Управление финансов Администрации МО «Кизнерский район».</w:t>
      </w:r>
      <w:r w:rsidR="00C9140D">
        <w:rPr>
          <w:color w:val="000000" w:themeColor="text1"/>
        </w:rPr>
        <w:tab/>
      </w:r>
      <w:r w:rsidR="00353BA6">
        <w:rPr>
          <w:color w:val="000000" w:themeColor="text1"/>
        </w:rPr>
        <w:t xml:space="preserve">Позитивным </w:t>
      </w:r>
      <w:r w:rsidR="00C9140D">
        <w:rPr>
          <w:color w:val="000000" w:themeColor="text1"/>
        </w:rPr>
        <w:t xml:space="preserve"> считается факт </w:t>
      </w:r>
      <w:r w:rsidR="00353BA6">
        <w:rPr>
          <w:color w:val="000000" w:themeColor="text1"/>
        </w:rPr>
        <w:t>наличия</w:t>
      </w:r>
      <w:r w:rsidR="00C9140D">
        <w:rPr>
          <w:color w:val="000000" w:themeColor="text1"/>
        </w:rPr>
        <w:t xml:space="preserve"> в составе годовой бюджетной отчетности заполненной таблицы «Сведения о мерах по повышению эффективности расходования бюджетных средств</w:t>
      </w:r>
      <w:r w:rsidR="00416FD1">
        <w:rPr>
          <w:color w:val="000000" w:themeColor="text1"/>
        </w:rPr>
        <w:t>» у всех главных распорядителей</w:t>
      </w:r>
      <w:r w:rsidR="00002F19">
        <w:rPr>
          <w:color w:val="000000" w:themeColor="text1"/>
        </w:rPr>
        <w:t xml:space="preserve">. </w:t>
      </w:r>
    </w:p>
    <w:p w:rsidR="00C9140D" w:rsidRDefault="00C9140D" w:rsidP="00374F08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D41A53">
        <w:rPr>
          <w:color w:val="000000" w:themeColor="text1"/>
        </w:rPr>
        <w:t>Все главные распорядители бюджетных сре</w:t>
      </w:r>
      <w:proofErr w:type="gramStart"/>
      <w:r w:rsidRPr="00D41A53">
        <w:rPr>
          <w:color w:val="000000" w:themeColor="text1"/>
        </w:rPr>
        <w:t>дств св</w:t>
      </w:r>
      <w:proofErr w:type="gramEnd"/>
      <w:r w:rsidRPr="00D41A53">
        <w:rPr>
          <w:color w:val="000000" w:themeColor="text1"/>
        </w:rPr>
        <w:t xml:space="preserve">оевременно и без нарушений представили в Управление финансов «Отчет о выполнении плана по сети, штатам и </w:t>
      </w:r>
      <w:r w:rsidRPr="00D41A53">
        <w:rPr>
          <w:color w:val="000000" w:themeColor="text1"/>
        </w:rPr>
        <w:lastRenderedPageBreak/>
        <w:t>контингентам получателей бюджетных средств, состоящих на бюджете субъекта Российской Федерации и бюджетах муниципальных образований».</w:t>
      </w:r>
    </w:p>
    <w:p w:rsidR="00C9140D" w:rsidRDefault="00C9140D" w:rsidP="00C9140D">
      <w:pPr>
        <w:shd w:val="clear" w:color="auto" w:fill="FFFFFF" w:themeFill="background1"/>
        <w:spacing w:line="240" w:lineRule="auto"/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>4. Финансовый контр</w:t>
      </w:r>
      <w:r w:rsidR="005D735F">
        <w:rPr>
          <w:color w:val="000000" w:themeColor="text1"/>
        </w:rPr>
        <w:t>о</w:t>
      </w:r>
      <w:r>
        <w:rPr>
          <w:color w:val="000000" w:themeColor="text1"/>
        </w:rPr>
        <w:t>ль</w:t>
      </w:r>
    </w:p>
    <w:p w:rsidR="005D735F" w:rsidRDefault="005D735F" w:rsidP="005D735F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При расчете оценивались показатели: осуществление мероприятий внутреннего контроля, доля подведомственных учреждений, в отношении которых проведены контрольные мероприятия, проведение инвентаризаций, доля недостач и хищений денежных средств и материальных ценностей.</w:t>
      </w:r>
    </w:p>
    <w:p w:rsidR="005D735F" w:rsidRDefault="005D735F" w:rsidP="005D735F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В 201</w:t>
      </w:r>
      <w:r w:rsidR="00793EB8">
        <w:rPr>
          <w:color w:val="000000" w:themeColor="text1"/>
        </w:rPr>
        <w:t>4</w:t>
      </w:r>
      <w:r>
        <w:rPr>
          <w:color w:val="000000" w:themeColor="text1"/>
        </w:rPr>
        <w:t xml:space="preserve"> году </w:t>
      </w:r>
      <w:r w:rsidR="00793EB8">
        <w:rPr>
          <w:color w:val="000000" w:themeColor="text1"/>
        </w:rPr>
        <w:t>все</w:t>
      </w:r>
      <w:r>
        <w:rPr>
          <w:color w:val="000000" w:themeColor="text1"/>
        </w:rPr>
        <w:t xml:space="preserve"> главны</w:t>
      </w:r>
      <w:r w:rsidR="00793EB8">
        <w:rPr>
          <w:color w:val="000000" w:themeColor="text1"/>
        </w:rPr>
        <w:t>е</w:t>
      </w:r>
      <w:r>
        <w:rPr>
          <w:color w:val="000000" w:themeColor="text1"/>
        </w:rPr>
        <w:t xml:space="preserve"> распорядител</w:t>
      </w:r>
      <w:r w:rsidR="00793EB8">
        <w:rPr>
          <w:color w:val="000000" w:themeColor="text1"/>
        </w:rPr>
        <w:t>и</w:t>
      </w:r>
      <w:r>
        <w:rPr>
          <w:color w:val="000000" w:themeColor="text1"/>
        </w:rPr>
        <w:t xml:space="preserve">  представил</w:t>
      </w:r>
      <w:r w:rsidR="00793EB8">
        <w:rPr>
          <w:color w:val="000000" w:themeColor="text1"/>
        </w:rPr>
        <w:t>и</w:t>
      </w:r>
      <w:r>
        <w:rPr>
          <w:color w:val="000000" w:themeColor="text1"/>
        </w:rPr>
        <w:t xml:space="preserve"> в составе годовой бюджетной отчетности таблицу «Сведения о результатах внутреннего контроля» по форме, утвержденной инструкцией о представлении годовой отчетности.</w:t>
      </w:r>
    </w:p>
    <w:p w:rsidR="005D735F" w:rsidRDefault="005D735F" w:rsidP="005D735F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Также  </w:t>
      </w:r>
      <w:r w:rsidR="00002F19">
        <w:rPr>
          <w:color w:val="000000" w:themeColor="text1"/>
        </w:rPr>
        <w:t xml:space="preserve">всеми </w:t>
      </w:r>
      <w:r>
        <w:rPr>
          <w:color w:val="000000" w:themeColor="text1"/>
        </w:rPr>
        <w:t>ГРБС  обеспечено представление  таблицы в составе годовой бюджетной отчетности «Сведения о проведении инвентаризации».</w:t>
      </w:r>
    </w:p>
    <w:p w:rsidR="005D735F" w:rsidRDefault="005D735F" w:rsidP="005D735F">
      <w:pPr>
        <w:shd w:val="clear" w:color="auto" w:fill="FFFFFF" w:themeFill="background1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ab/>
        <w:t>Оценка доли подведомственных учреждений, в отношении которых проведены контрольные мероприятия, осуществлялась только среди главных распорядителей бюджетных средств, имеющих  подведомственные бюджетные и казенные учреждения</w:t>
      </w:r>
      <w:r w:rsidR="006E171C">
        <w:rPr>
          <w:color w:val="000000" w:themeColor="text1"/>
        </w:rPr>
        <w:t>. Из числа трех ГРБС, имеющи</w:t>
      </w:r>
      <w:r w:rsidR="00416FD1">
        <w:rPr>
          <w:color w:val="000000" w:themeColor="text1"/>
        </w:rPr>
        <w:t xml:space="preserve">х подведомственные  учреждения  ни </w:t>
      </w:r>
      <w:r w:rsidR="006E171C">
        <w:rPr>
          <w:color w:val="000000" w:themeColor="text1"/>
        </w:rPr>
        <w:t>в одном</w:t>
      </w:r>
      <w:r w:rsidR="00416FD1">
        <w:rPr>
          <w:color w:val="000000" w:themeColor="text1"/>
        </w:rPr>
        <w:t xml:space="preserve"> не</w:t>
      </w:r>
      <w:r w:rsidR="006E171C">
        <w:rPr>
          <w:color w:val="000000" w:themeColor="text1"/>
        </w:rPr>
        <w:t xml:space="preserve"> были проведены контрольные мероприятия в отношении подведомственных учреждений</w:t>
      </w:r>
      <w:r w:rsidR="00416FD1">
        <w:rPr>
          <w:color w:val="000000" w:themeColor="text1"/>
        </w:rPr>
        <w:t>.</w:t>
      </w:r>
    </w:p>
    <w:p w:rsidR="006E171C" w:rsidRDefault="006E171C" w:rsidP="006E171C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Ни по одно</w:t>
      </w:r>
      <w:r w:rsidR="00DB6762">
        <w:rPr>
          <w:color w:val="000000" w:themeColor="text1"/>
        </w:rPr>
        <w:t>му главному распорядителю в 2014</w:t>
      </w:r>
      <w:r>
        <w:rPr>
          <w:color w:val="000000" w:themeColor="text1"/>
        </w:rPr>
        <w:t xml:space="preserve"> году не выявлено наличие недостач и хищений денежных средств и материальных активов.</w:t>
      </w:r>
    </w:p>
    <w:p w:rsidR="008F13FA" w:rsidRDefault="008F13FA" w:rsidP="008F13FA">
      <w:pPr>
        <w:shd w:val="clear" w:color="auto" w:fill="FFFFFF" w:themeFill="background1"/>
        <w:spacing w:line="240" w:lineRule="auto"/>
        <w:ind w:left="360" w:firstLine="348"/>
        <w:jc w:val="center"/>
        <w:rPr>
          <w:color w:val="000000" w:themeColor="text1"/>
        </w:rPr>
      </w:pPr>
      <w:r>
        <w:rPr>
          <w:color w:val="000000" w:themeColor="text1"/>
        </w:rPr>
        <w:t>5. Исполнение судебных актов</w:t>
      </w:r>
    </w:p>
    <w:p w:rsidR="008F13FA" w:rsidRDefault="008F13FA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ab/>
        <w:t>При расчете оценивались показатели: доля исковых требований, определенных судом к взысканию по судебным решениям в общей сумме кассового исполнения расходов, исполнение судебных решений по денежным обязательствам главного распорядителя.</w:t>
      </w:r>
    </w:p>
    <w:p w:rsidR="008F13FA" w:rsidRDefault="00416FD1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 xml:space="preserve">Позитивным </w:t>
      </w:r>
      <w:r w:rsidR="008F13FA">
        <w:rPr>
          <w:color w:val="000000" w:themeColor="text1"/>
        </w:rPr>
        <w:t xml:space="preserve"> считается у</w:t>
      </w:r>
      <w:r>
        <w:rPr>
          <w:color w:val="000000" w:themeColor="text1"/>
        </w:rPr>
        <w:t>меньшение</w:t>
      </w:r>
      <w:r w:rsidR="008F13FA">
        <w:rPr>
          <w:color w:val="000000" w:themeColor="text1"/>
        </w:rPr>
        <w:t xml:space="preserve"> </w:t>
      </w:r>
      <w:proofErr w:type="gramStart"/>
      <w:r w:rsidR="008F13FA">
        <w:rPr>
          <w:color w:val="000000" w:themeColor="text1"/>
        </w:rPr>
        <w:t>на конец</w:t>
      </w:r>
      <w:proofErr w:type="gramEnd"/>
      <w:r w:rsidR="008F13FA">
        <w:rPr>
          <w:color w:val="000000" w:themeColor="text1"/>
        </w:rPr>
        <w:t xml:space="preserve"> 201</w:t>
      </w:r>
      <w:r w:rsidR="00DB6762">
        <w:rPr>
          <w:color w:val="000000" w:themeColor="text1"/>
        </w:rPr>
        <w:t>4</w:t>
      </w:r>
      <w:r w:rsidR="008F13FA">
        <w:rPr>
          <w:color w:val="000000" w:themeColor="text1"/>
        </w:rPr>
        <w:t xml:space="preserve"> года, сумм, подлежащих к взысканию по исполнительным документам. Сумма, подлежащая взысканию по исполнительным документам, </w:t>
      </w:r>
      <w:r w:rsidR="00900E73">
        <w:rPr>
          <w:color w:val="000000" w:themeColor="text1"/>
        </w:rPr>
        <w:t>составила</w:t>
      </w:r>
      <w:r w:rsidR="008F13FA">
        <w:rPr>
          <w:color w:val="000000" w:themeColor="text1"/>
        </w:rPr>
        <w:t xml:space="preserve"> 0,08% кассового исполнения расходов у одного ГРБС – Управления образования Администрации МО «Кизнерский район».</w:t>
      </w:r>
    </w:p>
    <w:p w:rsidR="008F13FA" w:rsidRDefault="008F13FA" w:rsidP="008F13FA">
      <w:pPr>
        <w:shd w:val="clear" w:color="auto" w:fill="FFFFFF" w:themeFill="background1"/>
        <w:spacing w:line="240" w:lineRule="auto"/>
        <w:ind w:left="360" w:firstLine="348"/>
        <w:jc w:val="center"/>
        <w:rPr>
          <w:color w:val="000000" w:themeColor="text1"/>
        </w:rPr>
      </w:pPr>
      <w:r>
        <w:rPr>
          <w:color w:val="000000" w:themeColor="text1"/>
        </w:rPr>
        <w:t>6. Автоматизация бюджетного процесса</w:t>
      </w:r>
    </w:p>
    <w:p w:rsidR="008F13FA" w:rsidRDefault="008F13FA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ab/>
        <w:t>В данном блоке оценивались показатели: наличие системы электронного документооборота главного распорядителя с Управлением финансов Администрации МО «Кизнерский район», наличие системы электронного документооборота между Управлением финансов и подведомственными главному распорядителю учреждениями.</w:t>
      </w:r>
    </w:p>
    <w:p w:rsidR="008F13FA" w:rsidRDefault="008F13FA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Система электронного документооборота с  Управлением финансов Администрации МО «Кизнерский район» </w:t>
      </w:r>
      <w:r w:rsidR="00022C38">
        <w:rPr>
          <w:color w:val="000000" w:themeColor="text1"/>
        </w:rPr>
        <w:t>использовалась всеми главными распорядителями бюджетных средств и их подведомственными учреждениями. У всех получателей бюджетных сре</w:t>
      </w:r>
      <w:proofErr w:type="gramStart"/>
      <w:r w:rsidR="00022C38">
        <w:rPr>
          <w:color w:val="000000" w:themeColor="text1"/>
        </w:rPr>
        <w:t>дств пр</w:t>
      </w:r>
      <w:proofErr w:type="gramEnd"/>
      <w:r w:rsidR="00022C38">
        <w:rPr>
          <w:color w:val="000000" w:themeColor="text1"/>
        </w:rPr>
        <w:t>именялись программные комплексы по автоматизации бюджетного учета.</w:t>
      </w:r>
    </w:p>
    <w:p w:rsidR="00022C38" w:rsidRDefault="00022C38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Максимальную итоговую оценку качества автоматизации бюджетного процесса (100%) получили все главные распорядители бюджетных средств.</w:t>
      </w:r>
    </w:p>
    <w:p w:rsidR="00022C38" w:rsidRDefault="00022C38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В целом, результаты проведенного мониторинга качества финансового менеджмента, осуществляемого главными распорядителями средств бюджета муниципального образования «Кизнерский район» за 201</w:t>
      </w:r>
      <w:r w:rsidR="00DB6762">
        <w:rPr>
          <w:color w:val="000000" w:themeColor="text1"/>
        </w:rPr>
        <w:t>4</w:t>
      </w:r>
      <w:r>
        <w:rPr>
          <w:color w:val="000000" w:themeColor="text1"/>
        </w:rPr>
        <w:t xml:space="preserve"> год, показали следующее:</w:t>
      </w:r>
    </w:p>
    <w:p w:rsidR="00022C38" w:rsidRDefault="00022C38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- итоговую оценку качества финансового менеджмента главных распорядителей на уровне «Высокий»  получил</w:t>
      </w:r>
      <w:r w:rsidR="00002F19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002F19">
        <w:rPr>
          <w:color w:val="000000" w:themeColor="text1"/>
        </w:rPr>
        <w:t>3</w:t>
      </w:r>
      <w:r>
        <w:rPr>
          <w:color w:val="000000" w:themeColor="text1"/>
        </w:rPr>
        <w:t xml:space="preserve"> ГРБС Кизнерского района,</w:t>
      </w:r>
    </w:p>
    <w:p w:rsidR="00022C38" w:rsidRPr="00D41A53" w:rsidRDefault="00022C38" w:rsidP="00022C38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 итоговую оценку качества финансового менеджмента главных распорядителей на уровне «Удовлетворительный»  </w:t>
      </w:r>
      <w:r w:rsidRPr="00D41A53">
        <w:rPr>
          <w:color w:val="000000" w:themeColor="text1"/>
        </w:rPr>
        <w:t>получил</w:t>
      </w:r>
      <w:r w:rsidR="00D41A53" w:rsidRPr="00D41A53">
        <w:rPr>
          <w:color w:val="000000" w:themeColor="text1"/>
        </w:rPr>
        <w:t xml:space="preserve">и </w:t>
      </w:r>
      <w:r w:rsidR="00002F19">
        <w:rPr>
          <w:color w:val="000000" w:themeColor="text1"/>
        </w:rPr>
        <w:t>3</w:t>
      </w:r>
      <w:r w:rsidRPr="00D41A53">
        <w:rPr>
          <w:color w:val="000000" w:themeColor="text1"/>
        </w:rPr>
        <w:t xml:space="preserve"> ГРБС,</w:t>
      </w:r>
    </w:p>
    <w:p w:rsidR="00022C38" w:rsidRDefault="00022C38" w:rsidP="00022C38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>- итоговую оценку качества финансового менеджмента главных распорядителей на уровне «Низкий</w:t>
      </w:r>
      <w:r w:rsidRPr="00D41A53">
        <w:rPr>
          <w:color w:val="000000" w:themeColor="text1"/>
        </w:rPr>
        <w:t>»  получил</w:t>
      </w:r>
      <w:r w:rsidR="00D41A53" w:rsidRPr="00D41A53">
        <w:rPr>
          <w:color w:val="000000" w:themeColor="text1"/>
        </w:rPr>
        <w:t xml:space="preserve"> </w:t>
      </w:r>
      <w:r w:rsidR="00002F19">
        <w:rPr>
          <w:color w:val="000000" w:themeColor="text1"/>
        </w:rPr>
        <w:t>1</w:t>
      </w:r>
      <w:r w:rsidR="00D41A53" w:rsidRPr="00D41A53">
        <w:rPr>
          <w:color w:val="000000" w:themeColor="text1"/>
        </w:rPr>
        <w:t xml:space="preserve"> Г</w:t>
      </w:r>
      <w:r w:rsidR="009F61DA" w:rsidRPr="00D41A53">
        <w:rPr>
          <w:color w:val="000000" w:themeColor="text1"/>
        </w:rPr>
        <w:t>РБС.</w:t>
      </w:r>
    </w:p>
    <w:p w:rsidR="009F61DA" w:rsidRDefault="009F61DA" w:rsidP="00022C38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 xml:space="preserve">Итоговая оценка качества финансового менеджмента, осуществляемого главными </w:t>
      </w:r>
      <w:r w:rsidRPr="00D41A53">
        <w:rPr>
          <w:color w:val="000000" w:themeColor="text1"/>
        </w:rPr>
        <w:t>распорядителями</w:t>
      </w:r>
      <w:r w:rsidR="002C550D">
        <w:rPr>
          <w:color w:val="000000" w:themeColor="text1"/>
        </w:rPr>
        <w:t xml:space="preserve"> бюджетных средств</w:t>
      </w:r>
      <w:r w:rsidRPr="00D41A53">
        <w:rPr>
          <w:color w:val="000000" w:themeColor="text1"/>
        </w:rPr>
        <w:t xml:space="preserve"> </w:t>
      </w:r>
      <w:r w:rsidR="002C550D">
        <w:rPr>
          <w:color w:val="000000" w:themeColor="text1"/>
        </w:rPr>
        <w:t xml:space="preserve">муниципального образования «Кизнерский район» </w:t>
      </w:r>
      <w:r w:rsidRPr="00D41A53">
        <w:rPr>
          <w:color w:val="000000" w:themeColor="text1"/>
        </w:rPr>
        <w:t>составила</w:t>
      </w:r>
      <w:r w:rsidR="00D41A53" w:rsidRPr="00D41A53">
        <w:rPr>
          <w:color w:val="000000" w:themeColor="text1"/>
        </w:rPr>
        <w:t xml:space="preserve"> </w:t>
      </w:r>
      <w:r w:rsidR="00ED5934">
        <w:rPr>
          <w:color w:val="000000" w:themeColor="text1"/>
        </w:rPr>
        <w:t>86</w:t>
      </w:r>
      <w:r w:rsidR="00D41A53" w:rsidRPr="00D41A53">
        <w:rPr>
          <w:color w:val="000000" w:themeColor="text1"/>
        </w:rPr>
        <w:t>%</w:t>
      </w:r>
      <w:r w:rsidRPr="00D41A53">
        <w:rPr>
          <w:color w:val="000000" w:themeColor="text1"/>
        </w:rPr>
        <w:t xml:space="preserve"> из 100% возможных.</w:t>
      </w:r>
    </w:p>
    <w:p w:rsidR="00022C38" w:rsidRDefault="00022C38" w:rsidP="00022C38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</w:p>
    <w:p w:rsidR="00022C38" w:rsidRPr="00374F08" w:rsidRDefault="009F61DA" w:rsidP="008F13FA">
      <w:pPr>
        <w:shd w:val="clear" w:color="auto" w:fill="FFFFFF" w:themeFill="background1"/>
        <w:spacing w:line="240" w:lineRule="auto"/>
        <w:ind w:left="360" w:firstLine="348"/>
        <w:jc w:val="both"/>
        <w:rPr>
          <w:color w:val="000000" w:themeColor="text1"/>
        </w:rPr>
      </w:pPr>
      <w:r>
        <w:rPr>
          <w:color w:val="000000" w:themeColor="text1"/>
        </w:rPr>
        <w:t xml:space="preserve">Итоговый отчет о результатах проведения годового мониторинга качества финансового менеджмента по главным распорядителям средств бюджета муниципального образования «Кизнерский район» и результаты оценки </w:t>
      </w:r>
      <w:bookmarkStart w:id="0" w:name="_GoBack"/>
      <w:bookmarkEnd w:id="0"/>
      <w:r>
        <w:rPr>
          <w:color w:val="000000" w:themeColor="text1"/>
        </w:rPr>
        <w:t xml:space="preserve"> прилагаются.</w:t>
      </w:r>
    </w:p>
    <w:sectPr w:rsidR="00022C38" w:rsidRPr="003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11EE8"/>
    <w:multiLevelType w:val="hybridMultilevel"/>
    <w:tmpl w:val="11A8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9"/>
    <w:rsid w:val="00002F19"/>
    <w:rsid w:val="00022C38"/>
    <w:rsid w:val="001D20FB"/>
    <w:rsid w:val="001E4568"/>
    <w:rsid w:val="00266767"/>
    <w:rsid w:val="002824CE"/>
    <w:rsid w:val="002C550D"/>
    <w:rsid w:val="00353BA6"/>
    <w:rsid w:val="00366C56"/>
    <w:rsid w:val="00374F08"/>
    <w:rsid w:val="003D085C"/>
    <w:rsid w:val="00416FD1"/>
    <w:rsid w:val="004439BB"/>
    <w:rsid w:val="00453F67"/>
    <w:rsid w:val="005924DB"/>
    <w:rsid w:val="005B7438"/>
    <w:rsid w:val="005D735F"/>
    <w:rsid w:val="00616817"/>
    <w:rsid w:val="006E171C"/>
    <w:rsid w:val="00793EB8"/>
    <w:rsid w:val="008F13FA"/>
    <w:rsid w:val="00900E73"/>
    <w:rsid w:val="0091151F"/>
    <w:rsid w:val="009378A3"/>
    <w:rsid w:val="009405FF"/>
    <w:rsid w:val="00984317"/>
    <w:rsid w:val="00987B4D"/>
    <w:rsid w:val="009E0DF2"/>
    <w:rsid w:val="009F61DA"/>
    <w:rsid w:val="009F7E02"/>
    <w:rsid w:val="00A751B2"/>
    <w:rsid w:val="00A76098"/>
    <w:rsid w:val="00A9464D"/>
    <w:rsid w:val="00BF1C09"/>
    <w:rsid w:val="00C9140D"/>
    <w:rsid w:val="00D41A53"/>
    <w:rsid w:val="00DB6762"/>
    <w:rsid w:val="00E65CC7"/>
    <w:rsid w:val="00E67552"/>
    <w:rsid w:val="00EA0AB9"/>
    <w:rsid w:val="00ED5934"/>
    <w:rsid w:val="00F659DC"/>
    <w:rsid w:val="00F76F66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3084-DA29-43A0-8BE4-1264844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2015-03-24T11:14:00Z</cp:lastPrinted>
  <dcterms:created xsi:type="dcterms:W3CDTF">2015-03-16T12:14:00Z</dcterms:created>
  <dcterms:modified xsi:type="dcterms:W3CDTF">2015-03-25T05:02:00Z</dcterms:modified>
</cp:coreProperties>
</file>