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0F" w:rsidRDefault="0060070F" w:rsidP="00B62EEA">
      <w:pPr>
        <w:pStyle w:val="a5"/>
        <w:shd w:val="clear" w:color="auto" w:fill="FFFFFF"/>
        <w:rPr>
          <w:b/>
          <w:bCs/>
          <w:color w:val="052635"/>
        </w:rPr>
      </w:pPr>
    </w:p>
    <w:p w:rsidR="0060070F" w:rsidRPr="00CA5A04" w:rsidRDefault="0060070F" w:rsidP="0060070F">
      <w:pPr>
        <w:spacing w:before="300" w:after="100" w:afterAutospacing="1" w:line="240" w:lineRule="auto"/>
        <w:ind w:left="426" w:firstLine="8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5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опроса населения по бюджетной тематике 2022 года</w:t>
      </w:r>
    </w:p>
    <w:p w:rsidR="0060070F" w:rsidRDefault="0060070F" w:rsidP="0060070F">
      <w:pPr>
        <w:spacing w:after="0" w:line="240" w:lineRule="auto"/>
        <w:ind w:left="426" w:firstLine="850"/>
        <w:jc w:val="both"/>
        <w:outlineLvl w:val="1"/>
        <w:rPr>
          <w:rFonts w:ascii="YandexSansTextWebRegular" w:eastAsia="Times New Roman" w:hAnsi="YandexSansTextWebRegular" w:cs="Helvetica"/>
          <w:b/>
          <w:bCs/>
          <w:color w:val="000000"/>
          <w:sz w:val="28"/>
          <w:szCs w:val="28"/>
        </w:rPr>
      </w:pPr>
      <w:proofErr w:type="gramStart"/>
      <w:r w:rsidRPr="00CA5A04">
        <w:rPr>
          <w:rFonts w:ascii="Times New Roman" w:hAnsi="Times New Roman" w:cs="Times New Roman"/>
          <w:sz w:val="28"/>
          <w:szCs w:val="28"/>
        </w:rPr>
        <w:t>В Управлении финансов Администрации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«Муниципальный округ Кизнерский</w:t>
      </w:r>
      <w:r w:rsidRPr="00CA5A0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подвели итоги опроса по бюджетной тематике,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CA5A04">
        <w:rPr>
          <w:rFonts w:ascii="Times New Roman" w:hAnsi="Times New Roman" w:cs="Times New Roman"/>
          <w:sz w:val="28"/>
          <w:szCs w:val="28"/>
        </w:rPr>
        <w:t xml:space="preserve">торый проводился </w:t>
      </w:r>
      <w:r>
        <w:rPr>
          <w:rFonts w:ascii="Times New Roman" w:hAnsi="Times New Roman" w:cs="Times New Roman"/>
          <w:sz w:val="28"/>
          <w:szCs w:val="28"/>
        </w:rPr>
        <w:t xml:space="preserve">с 19 октября 2022 по 6 ноября </w:t>
      </w:r>
      <w:r w:rsidRPr="00CA5A04">
        <w:rPr>
          <w:rFonts w:ascii="Times New Roman" w:hAnsi="Times New Roman" w:cs="Times New Roman"/>
          <w:sz w:val="28"/>
          <w:szCs w:val="28"/>
        </w:rPr>
        <w:t xml:space="preserve"> 2022 года в сети Интерн</w:t>
      </w:r>
      <w:r>
        <w:rPr>
          <w:rFonts w:ascii="Times New Roman" w:hAnsi="Times New Roman" w:cs="Times New Roman"/>
          <w:sz w:val="28"/>
          <w:szCs w:val="28"/>
        </w:rPr>
        <w:t xml:space="preserve">ет (официальный сайт Кизнерского </w:t>
      </w:r>
      <w:r w:rsidRPr="00CA5A04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65889">
          <w:rPr>
            <w:rStyle w:val="a6"/>
            <w:rFonts w:ascii="YandexSansTextWebRegular" w:eastAsia="Times New Roman" w:hAnsi="YandexSansTextWebRegular" w:cs="Helvetica"/>
            <w:b/>
            <w:bCs/>
            <w:sz w:val="28"/>
            <w:szCs w:val="28"/>
          </w:rPr>
          <w:t>http://www.mykizner.ru/</w:t>
        </w:r>
      </w:hyperlink>
      <w:r>
        <w:rPr>
          <w:rFonts w:ascii="YandexSansTextWebRegular" w:eastAsia="Times New Roman" w:hAnsi="YandexSansTextWebRegular" w:cs="Helvetica"/>
          <w:b/>
          <w:bCs/>
          <w:color w:val="000000"/>
          <w:sz w:val="28"/>
          <w:szCs w:val="28"/>
        </w:rPr>
        <w:t>.</w:t>
      </w:r>
      <w:proofErr w:type="gramEnd"/>
    </w:p>
    <w:p w:rsidR="0060070F" w:rsidRPr="004D7ADE" w:rsidRDefault="0060070F" w:rsidP="0060070F">
      <w:pPr>
        <w:spacing w:after="0" w:line="240" w:lineRule="auto"/>
        <w:ind w:left="426" w:firstLine="850"/>
        <w:jc w:val="both"/>
        <w:outlineLvl w:val="1"/>
        <w:rPr>
          <w:rFonts w:ascii="YandexSansTextWebRegular" w:eastAsia="Times New Roman" w:hAnsi="YandexSansTextWebRegular" w:cs="Helvetica"/>
          <w:b/>
          <w:bCs/>
          <w:color w:val="000000"/>
          <w:sz w:val="24"/>
          <w:szCs w:val="24"/>
        </w:rPr>
      </w:pPr>
      <w:r w:rsidRPr="004D7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опросе приняли участие 2 человека.</w:t>
      </w:r>
    </w:p>
    <w:p w:rsidR="00B62EEA" w:rsidRPr="004D7ADE" w:rsidRDefault="0060070F" w:rsidP="0060070F">
      <w:pPr>
        <w:shd w:val="clear" w:color="auto" w:fill="FFFFFF"/>
        <w:spacing w:after="0" w:line="720" w:lineRule="atLeast"/>
        <w:jc w:val="center"/>
        <w:rPr>
          <w:color w:val="052635"/>
          <w:sz w:val="24"/>
          <w:szCs w:val="24"/>
        </w:rPr>
      </w:pPr>
      <w:r w:rsidRPr="004D7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опроса</w:t>
      </w:r>
    </w:p>
    <w:p w:rsidR="004D7ADE" w:rsidRPr="004D7ADE" w:rsidRDefault="00CF55B7" w:rsidP="004D7ADE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D7ADE">
        <w:rPr>
          <w:rFonts w:ascii="Times New Roman" w:hAnsi="Times New Roman" w:cs="Times New Roman"/>
          <w:b/>
          <w:sz w:val="24"/>
          <w:szCs w:val="24"/>
        </w:rPr>
        <w:t>Укажи</w:t>
      </w:r>
      <w:r w:rsidR="004D7ADE">
        <w:rPr>
          <w:rFonts w:ascii="Times New Roman" w:hAnsi="Times New Roman" w:cs="Times New Roman"/>
          <w:b/>
          <w:sz w:val="24"/>
          <w:szCs w:val="24"/>
        </w:rPr>
        <w:t>те свой возраст</w:t>
      </w:r>
      <w:proofErr w:type="gramStart"/>
      <w:r w:rsidR="004D7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ADE" w:rsidRPr="004D7ADE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="004D7ADE" w:rsidRPr="004D7ADE">
        <w:rPr>
          <w:rFonts w:ascii="Times New Roman" w:hAnsi="Times New Roman" w:cs="Times New Roman"/>
          <w:b/>
          <w:sz w:val="24"/>
          <w:szCs w:val="24"/>
        </w:rPr>
        <w:t xml:space="preserve"> (2 ответа)</w:t>
      </w:r>
    </w:p>
    <w:p w:rsidR="004D7ADE" w:rsidRPr="004D7ADE" w:rsidRDefault="004D7ADE" w:rsidP="004D7A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225"/>
      </w:tblGrid>
      <w:tr w:rsidR="004D7ADE" w:rsidTr="006B0977">
        <w:tc>
          <w:tcPr>
            <w:tcW w:w="7196" w:type="dxa"/>
          </w:tcPr>
          <w:p w:rsidR="004D7ADE" w:rsidRDefault="004D7ADE" w:rsidP="004D7AD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8299E">
              <w:rPr>
                <w:rFonts w:ascii="Times New Roman" w:hAnsi="Times New Roman" w:cs="Times New Roman"/>
                <w:sz w:val="24"/>
                <w:szCs w:val="24"/>
              </w:rPr>
              <w:t xml:space="preserve"> до 20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225" w:type="dxa"/>
          </w:tcPr>
          <w:p w:rsidR="004D7ADE" w:rsidRPr="006B0977" w:rsidRDefault="004D7ADE" w:rsidP="004D7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7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D7ADE" w:rsidTr="006B0977">
        <w:tc>
          <w:tcPr>
            <w:tcW w:w="7196" w:type="dxa"/>
          </w:tcPr>
          <w:p w:rsidR="004D7ADE" w:rsidRDefault="004D7ADE" w:rsidP="004D7AD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>- от 20 до 30 лет</w:t>
            </w:r>
          </w:p>
        </w:tc>
        <w:tc>
          <w:tcPr>
            <w:tcW w:w="3225" w:type="dxa"/>
          </w:tcPr>
          <w:p w:rsidR="004D7ADE" w:rsidRPr="006B0977" w:rsidRDefault="004D7ADE" w:rsidP="004D7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7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D7ADE" w:rsidTr="006B0977">
        <w:tc>
          <w:tcPr>
            <w:tcW w:w="7196" w:type="dxa"/>
          </w:tcPr>
          <w:p w:rsidR="004D7ADE" w:rsidRDefault="004D7ADE" w:rsidP="004D7AD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>- от 30 до 40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25" w:type="dxa"/>
          </w:tcPr>
          <w:p w:rsidR="004D7ADE" w:rsidRPr="006B0977" w:rsidRDefault="004D7ADE" w:rsidP="004D7A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D7ADE" w:rsidTr="006B0977">
        <w:tc>
          <w:tcPr>
            <w:tcW w:w="7196" w:type="dxa"/>
          </w:tcPr>
          <w:p w:rsidR="004D7ADE" w:rsidRDefault="004D7ADE" w:rsidP="004D7AD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>- от 40 до 55 лет</w:t>
            </w:r>
          </w:p>
        </w:tc>
        <w:tc>
          <w:tcPr>
            <w:tcW w:w="3225" w:type="dxa"/>
          </w:tcPr>
          <w:p w:rsidR="004D7ADE" w:rsidRPr="006B0977" w:rsidRDefault="004D7ADE" w:rsidP="004D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D7ADE" w:rsidTr="006B0977">
        <w:tc>
          <w:tcPr>
            <w:tcW w:w="7196" w:type="dxa"/>
          </w:tcPr>
          <w:p w:rsidR="004D7ADE" w:rsidRDefault="004D7ADE" w:rsidP="004D7AD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>- свыше 55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25" w:type="dxa"/>
          </w:tcPr>
          <w:p w:rsidR="004D7ADE" w:rsidRPr="006B0977" w:rsidRDefault="004D7ADE" w:rsidP="004D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D7ADE" w:rsidRDefault="004D7ADE" w:rsidP="00445466">
      <w:pPr>
        <w:rPr>
          <w:rFonts w:ascii="Times New Roman" w:hAnsi="Times New Roman" w:cs="Times New Roman"/>
          <w:b/>
          <w:sz w:val="24"/>
          <w:szCs w:val="24"/>
        </w:rPr>
      </w:pPr>
    </w:p>
    <w:p w:rsidR="00CF55B7" w:rsidRPr="00445466" w:rsidRDefault="00E531AF" w:rsidP="00445466">
      <w:pPr>
        <w:rPr>
          <w:rFonts w:ascii="Times New Roman" w:hAnsi="Times New Roman" w:cs="Times New Roman"/>
          <w:sz w:val="24"/>
          <w:szCs w:val="24"/>
        </w:rPr>
      </w:pPr>
      <w:r w:rsidRPr="0044546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F55B7" w:rsidRPr="004454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F55B7" w:rsidRPr="00445466">
        <w:rPr>
          <w:rFonts w:ascii="Times New Roman" w:hAnsi="Times New Roman" w:cs="Times New Roman"/>
          <w:b/>
          <w:sz w:val="24"/>
          <w:szCs w:val="24"/>
        </w:rPr>
        <w:t>Представителем</w:t>
      </w:r>
      <w:proofErr w:type="gramEnd"/>
      <w:r w:rsidR="00CF55B7" w:rsidRPr="00445466">
        <w:rPr>
          <w:rFonts w:ascii="Times New Roman" w:hAnsi="Times New Roman" w:cs="Times New Roman"/>
          <w:b/>
          <w:sz w:val="24"/>
          <w:szCs w:val="24"/>
        </w:rPr>
        <w:t xml:space="preserve"> какой группы населения вы являетесь?</w:t>
      </w:r>
      <w:r w:rsidR="00CF55B7" w:rsidRPr="00445466">
        <w:rPr>
          <w:rFonts w:ascii="Times New Roman" w:hAnsi="Times New Roman" w:cs="Times New Roman"/>
          <w:sz w:val="24"/>
          <w:szCs w:val="24"/>
        </w:rPr>
        <w:t xml:space="preserve">  </w:t>
      </w:r>
      <w:r w:rsidR="0058299E">
        <w:rPr>
          <w:rFonts w:ascii="Times New Roman" w:hAnsi="Times New Roman" w:cs="Times New Roman"/>
          <w:sz w:val="24"/>
          <w:szCs w:val="24"/>
        </w:rPr>
        <w:t>(2 ответа)</w:t>
      </w:r>
    </w:p>
    <w:p w:rsidR="004D7ADE" w:rsidRPr="00E531AF" w:rsidRDefault="00406A4C" w:rsidP="00E5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1AF">
        <w:rPr>
          <w:rFonts w:ascii="Times New Roman" w:hAnsi="Times New Roman" w:cs="Times New Roman"/>
          <w:sz w:val="24"/>
          <w:szCs w:val="24"/>
        </w:rPr>
        <w:t xml:space="preserve"> </w:t>
      </w:r>
      <w:r w:rsidRPr="00E531A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225"/>
      </w:tblGrid>
      <w:tr w:rsidR="004D7ADE" w:rsidTr="006B0977">
        <w:tc>
          <w:tcPr>
            <w:tcW w:w="7196" w:type="dxa"/>
          </w:tcPr>
          <w:p w:rsidR="004D7ADE" w:rsidRDefault="004D7ADE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школьники</w:t>
            </w:r>
          </w:p>
        </w:tc>
        <w:tc>
          <w:tcPr>
            <w:tcW w:w="3225" w:type="dxa"/>
          </w:tcPr>
          <w:p w:rsidR="004D7ADE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D7ADE" w:rsidTr="006B0977">
        <w:tc>
          <w:tcPr>
            <w:tcW w:w="7196" w:type="dxa"/>
          </w:tcPr>
          <w:p w:rsidR="004D7ADE" w:rsidRDefault="004D7ADE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-студенты</w:t>
            </w:r>
          </w:p>
        </w:tc>
        <w:tc>
          <w:tcPr>
            <w:tcW w:w="3225" w:type="dxa"/>
          </w:tcPr>
          <w:p w:rsidR="004D7ADE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D7ADE" w:rsidTr="006B0977">
        <w:tc>
          <w:tcPr>
            <w:tcW w:w="7196" w:type="dxa"/>
          </w:tcPr>
          <w:p w:rsidR="004D7ADE" w:rsidRDefault="004D7ADE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-работающие </w:t>
            </w:r>
          </w:p>
        </w:tc>
        <w:tc>
          <w:tcPr>
            <w:tcW w:w="3225" w:type="dxa"/>
          </w:tcPr>
          <w:p w:rsidR="004D7ADE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D7ADE" w:rsidTr="006B0977">
        <w:tc>
          <w:tcPr>
            <w:tcW w:w="7196" w:type="dxa"/>
          </w:tcPr>
          <w:p w:rsidR="004D7ADE" w:rsidRDefault="004D7ADE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-безработные</w:t>
            </w:r>
          </w:p>
        </w:tc>
        <w:tc>
          <w:tcPr>
            <w:tcW w:w="3225" w:type="dxa"/>
          </w:tcPr>
          <w:p w:rsidR="004D7ADE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  <w:tr w:rsidR="004D7ADE" w:rsidTr="006B0977">
        <w:tc>
          <w:tcPr>
            <w:tcW w:w="7196" w:type="dxa"/>
          </w:tcPr>
          <w:p w:rsidR="004D7ADE" w:rsidRDefault="004D7ADE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-пенсионеры </w:t>
            </w:r>
          </w:p>
        </w:tc>
        <w:tc>
          <w:tcPr>
            <w:tcW w:w="3225" w:type="dxa"/>
          </w:tcPr>
          <w:p w:rsidR="004D7ADE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</w:tbl>
    <w:p w:rsidR="000350F1" w:rsidRDefault="000350F1" w:rsidP="00035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0F1" w:rsidRDefault="000350F1" w:rsidP="00035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1">
        <w:rPr>
          <w:rFonts w:ascii="Times New Roman" w:hAnsi="Times New Roman" w:cs="Times New Roman"/>
          <w:b/>
          <w:sz w:val="24"/>
          <w:szCs w:val="24"/>
        </w:rPr>
        <w:t>3.Знаете ли Вы, какие налоги платят в бюджет физические лица? (</w:t>
      </w:r>
      <w:r w:rsidR="0058299E">
        <w:rPr>
          <w:rFonts w:ascii="Times New Roman" w:hAnsi="Times New Roman" w:cs="Times New Roman"/>
          <w:b/>
          <w:sz w:val="24"/>
          <w:szCs w:val="24"/>
        </w:rPr>
        <w:t>2 ответа</w:t>
      </w:r>
      <w:r w:rsidRPr="000350F1">
        <w:rPr>
          <w:rFonts w:ascii="Times New Roman" w:hAnsi="Times New Roman" w:cs="Times New Roman"/>
          <w:b/>
          <w:sz w:val="24"/>
          <w:szCs w:val="24"/>
        </w:rPr>
        <w:t>)</w:t>
      </w:r>
    </w:p>
    <w:p w:rsidR="0058299E" w:rsidRDefault="0058299E" w:rsidP="00035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A37" w:rsidRDefault="0058299E" w:rsidP="0058299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4"/>
          <w:szCs w:val="24"/>
        </w:rPr>
      </w:pPr>
      <w:r>
        <w:rPr>
          <w:rFonts w:ascii="YandexSansTextWebRegular" w:eastAsia="Times New Roman" w:hAnsi="YandexSansTextWebRegular" w:cs="Arial"/>
          <w:color w:val="000000"/>
          <w:sz w:val="24"/>
          <w:szCs w:val="24"/>
        </w:rPr>
        <w:t xml:space="preserve">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225"/>
      </w:tblGrid>
      <w:tr w:rsidR="00993A37" w:rsidTr="006B0977">
        <w:tc>
          <w:tcPr>
            <w:tcW w:w="7196" w:type="dxa"/>
          </w:tcPr>
          <w:p w:rsidR="00993A37" w:rsidRDefault="00993A37" w:rsidP="0058299E">
            <w:pP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</w:pPr>
            <w: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>-</w:t>
            </w:r>
            <w:r w:rsidRPr="0058299E"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 xml:space="preserve">Налог на доходы физических лиц (НДФЛ) </w:t>
            </w:r>
            <w: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3225" w:type="dxa"/>
          </w:tcPr>
          <w:p w:rsidR="00993A37" w:rsidRDefault="00993A37" w:rsidP="0058299E">
            <w:pP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</w:pPr>
            <w: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 xml:space="preserve">25 %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58299E">
            <w:pP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</w:pPr>
            <w: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>-</w:t>
            </w:r>
            <w:r w:rsidRPr="0058299E"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225" w:type="dxa"/>
          </w:tcPr>
          <w:p w:rsidR="00993A37" w:rsidRDefault="00993A37" w:rsidP="0058299E">
            <w:pP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</w:pPr>
            <w: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 xml:space="preserve">25 %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58299E">
            <w:pP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</w:pPr>
            <w: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>-</w:t>
            </w:r>
            <w:r w:rsidRPr="0058299E"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3225" w:type="dxa"/>
          </w:tcPr>
          <w:p w:rsidR="00993A37" w:rsidRDefault="00993A37" w:rsidP="0058299E">
            <w:pP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</w:pPr>
            <w: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 xml:space="preserve">25 %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58299E">
            <w:pP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</w:pPr>
            <w: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>-</w:t>
            </w:r>
            <w:r w:rsidRPr="0058299E"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 xml:space="preserve">Транспортный налог  </w:t>
            </w:r>
          </w:p>
        </w:tc>
        <w:tc>
          <w:tcPr>
            <w:tcW w:w="3225" w:type="dxa"/>
          </w:tcPr>
          <w:p w:rsidR="00993A37" w:rsidRDefault="00993A37" w:rsidP="0058299E">
            <w:pP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</w:pPr>
            <w: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 xml:space="preserve">25 %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58299E">
            <w:pP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</w:pPr>
            <w: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 xml:space="preserve">- </w:t>
            </w:r>
            <w:r w:rsidRPr="0058299E"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>Налог на добавленную ответственность (НДС)</w:t>
            </w:r>
            <w: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25" w:type="dxa"/>
          </w:tcPr>
          <w:p w:rsidR="00993A37" w:rsidRDefault="00993A37" w:rsidP="0058299E">
            <w:pP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</w:pPr>
            <w: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 xml:space="preserve">0 %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58299E">
            <w:pP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</w:pPr>
            <w: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>-</w:t>
            </w:r>
            <w:r w:rsidRPr="0058299E"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3225" w:type="dxa"/>
          </w:tcPr>
          <w:p w:rsidR="00993A37" w:rsidRDefault="00993A37" w:rsidP="0058299E">
            <w:pP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</w:pPr>
            <w:r>
              <w:rPr>
                <w:rFonts w:ascii="YandexSansTextWebRegular" w:eastAsia="Times New Roman" w:hAnsi="YandexSansTextWebRegular" w:cs="Arial"/>
                <w:color w:val="000000"/>
                <w:sz w:val="24"/>
                <w:szCs w:val="24"/>
              </w:rPr>
              <w:t xml:space="preserve">0 % </w:t>
            </w:r>
          </w:p>
        </w:tc>
      </w:tr>
    </w:tbl>
    <w:p w:rsidR="000350F1" w:rsidRPr="000350F1" w:rsidRDefault="000350F1" w:rsidP="000350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11D" w:rsidRPr="00E531AF" w:rsidRDefault="00C4711D" w:rsidP="00C4711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E6788" w:rsidRPr="00E531AF" w:rsidRDefault="000350F1" w:rsidP="00E531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531AF" w:rsidRPr="00E531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55B7" w:rsidRPr="00E53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788" w:rsidRPr="00E531AF">
        <w:rPr>
          <w:rFonts w:ascii="Times New Roman" w:hAnsi="Times New Roman" w:cs="Times New Roman"/>
          <w:b/>
          <w:sz w:val="24"/>
          <w:szCs w:val="24"/>
        </w:rPr>
        <w:t>Своевременно ли Вы уплачиваете имущественные налоги (Земельный налог, налог на имущество физических лиц, транспортный налог)?</w:t>
      </w:r>
      <w:r w:rsidR="00CF55B7" w:rsidRPr="00E53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70F">
        <w:rPr>
          <w:rFonts w:ascii="Times New Roman" w:hAnsi="Times New Roman" w:cs="Times New Roman"/>
          <w:sz w:val="24"/>
          <w:szCs w:val="24"/>
        </w:rPr>
        <w:t xml:space="preserve">(2 </w:t>
      </w:r>
      <w:r w:rsidR="00CF55B7" w:rsidRPr="00E531AF">
        <w:rPr>
          <w:rFonts w:ascii="Times New Roman" w:hAnsi="Times New Roman" w:cs="Times New Roman"/>
          <w:sz w:val="24"/>
          <w:szCs w:val="24"/>
        </w:rPr>
        <w:t>ответа)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225"/>
      </w:tblGrid>
      <w:tr w:rsidR="00993A37" w:rsidTr="006B0977">
        <w:tc>
          <w:tcPr>
            <w:tcW w:w="7196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 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 (чаще забываю)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>- не плачу, имею льготы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 xml:space="preserve">- не плачу, нет имущества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</w:tbl>
    <w:p w:rsidR="00993A37" w:rsidRDefault="00993A37" w:rsidP="00CE6788">
      <w:pPr>
        <w:rPr>
          <w:rFonts w:ascii="Times New Roman" w:hAnsi="Times New Roman" w:cs="Times New Roman"/>
          <w:sz w:val="24"/>
          <w:szCs w:val="24"/>
        </w:rPr>
      </w:pPr>
    </w:p>
    <w:p w:rsidR="00CE6788" w:rsidRPr="00E531AF" w:rsidRDefault="000350F1" w:rsidP="00CE67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55B7" w:rsidRPr="00E531AF">
        <w:rPr>
          <w:rFonts w:ascii="Times New Roman" w:hAnsi="Times New Roman" w:cs="Times New Roman"/>
          <w:sz w:val="24"/>
          <w:szCs w:val="24"/>
        </w:rPr>
        <w:t xml:space="preserve">. </w:t>
      </w:r>
      <w:r w:rsidR="00C4711D">
        <w:rPr>
          <w:rFonts w:ascii="Times New Roman" w:hAnsi="Times New Roman" w:cs="Times New Roman"/>
          <w:b/>
          <w:sz w:val="24"/>
          <w:szCs w:val="24"/>
        </w:rPr>
        <w:t>Пол</w:t>
      </w:r>
      <w:r w:rsidR="00CE6788" w:rsidRPr="00E531AF">
        <w:rPr>
          <w:rFonts w:ascii="Times New Roman" w:hAnsi="Times New Roman" w:cs="Times New Roman"/>
          <w:b/>
          <w:sz w:val="24"/>
          <w:szCs w:val="24"/>
        </w:rPr>
        <w:t>ьзуетесь ли Вы личным кабинетом налогоплательщика для физических лиц на официальном сайте налоговой службы?</w:t>
      </w:r>
      <w:r w:rsidR="00CF55B7" w:rsidRPr="00E53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70F">
        <w:rPr>
          <w:rFonts w:ascii="Times New Roman" w:hAnsi="Times New Roman" w:cs="Times New Roman"/>
          <w:sz w:val="24"/>
          <w:szCs w:val="24"/>
        </w:rPr>
        <w:t xml:space="preserve">(2 </w:t>
      </w:r>
      <w:r w:rsidR="00CF55B7" w:rsidRPr="00E531AF">
        <w:rPr>
          <w:rFonts w:ascii="Times New Roman" w:hAnsi="Times New Roman" w:cs="Times New Roman"/>
          <w:sz w:val="24"/>
          <w:szCs w:val="24"/>
        </w:rPr>
        <w:t>ответа)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225"/>
      </w:tblGrid>
      <w:tr w:rsidR="00993A37" w:rsidTr="006B0977">
        <w:tc>
          <w:tcPr>
            <w:tcW w:w="7196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 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нет 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99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 xml:space="preserve">- не слышал о таком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</w:tbl>
    <w:p w:rsidR="00C4711D" w:rsidRPr="00E531AF" w:rsidRDefault="00C4711D" w:rsidP="00E531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6788" w:rsidRPr="00E531AF" w:rsidRDefault="000350F1" w:rsidP="00CE67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4711D">
        <w:rPr>
          <w:rFonts w:ascii="Times New Roman" w:hAnsi="Times New Roman" w:cs="Times New Roman"/>
          <w:b/>
          <w:sz w:val="24"/>
          <w:szCs w:val="24"/>
        </w:rPr>
        <w:t>. Если Вы</w:t>
      </w:r>
      <w:r w:rsidR="00CE6788" w:rsidRPr="00E531AF">
        <w:rPr>
          <w:rFonts w:ascii="Times New Roman" w:hAnsi="Times New Roman" w:cs="Times New Roman"/>
          <w:b/>
          <w:sz w:val="24"/>
          <w:szCs w:val="24"/>
        </w:rPr>
        <w:t xml:space="preserve"> своевременно не уплатили имущественные налоги, укажите причину неуплаты  имущественных налогов (земельный налог, налог на имущество, транспортный налог)?</w:t>
      </w:r>
      <w:r w:rsidR="0060070F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CF55B7" w:rsidRPr="00E531AF">
        <w:rPr>
          <w:rFonts w:ascii="Times New Roman" w:hAnsi="Times New Roman" w:cs="Times New Roman"/>
          <w:b/>
          <w:sz w:val="24"/>
          <w:szCs w:val="24"/>
        </w:rPr>
        <w:t xml:space="preserve"> ответа)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225"/>
      </w:tblGrid>
      <w:tr w:rsidR="00993A37" w:rsidTr="006B0977">
        <w:tc>
          <w:tcPr>
            <w:tcW w:w="7196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>- не получил налоговое уведомление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>- не пользуюсь личным кабинетом налогоплательщика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>- нет денег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</w:p>
        </w:tc>
      </w:tr>
    </w:tbl>
    <w:p w:rsidR="00E531AF" w:rsidRDefault="00E531AF" w:rsidP="00E531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50F1" w:rsidRPr="00E531AF" w:rsidRDefault="000350F1" w:rsidP="000350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531AF">
        <w:rPr>
          <w:rFonts w:ascii="Times New Roman" w:hAnsi="Times New Roman" w:cs="Times New Roman"/>
          <w:b/>
          <w:sz w:val="24"/>
          <w:szCs w:val="24"/>
        </w:rPr>
        <w:t>. Интересуетесь ли Вы тем, как происходит формирование и утверждение бюджета Кизнерского района?</w:t>
      </w:r>
      <w:r w:rsidR="0060070F">
        <w:rPr>
          <w:rFonts w:ascii="Times New Roman" w:hAnsi="Times New Roman" w:cs="Times New Roman"/>
          <w:sz w:val="24"/>
          <w:szCs w:val="24"/>
        </w:rPr>
        <w:t xml:space="preserve"> (2 ответа</w:t>
      </w:r>
      <w:r w:rsidRPr="00E531A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225"/>
      </w:tblGrid>
      <w:tr w:rsidR="00993A37" w:rsidTr="006B0977">
        <w:tc>
          <w:tcPr>
            <w:tcW w:w="7196" w:type="dxa"/>
          </w:tcPr>
          <w:p w:rsidR="00993A37" w:rsidRDefault="00993A37" w:rsidP="0003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 </w:t>
            </w:r>
          </w:p>
        </w:tc>
        <w:tc>
          <w:tcPr>
            <w:tcW w:w="3225" w:type="dxa"/>
          </w:tcPr>
          <w:p w:rsidR="00993A37" w:rsidRDefault="00993A37" w:rsidP="0003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</w:p>
        </w:tc>
      </w:tr>
      <w:tr w:rsidR="00993A37" w:rsidTr="006B0977">
        <w:trPr>
          <w:trHeight w:val="417"/>
        </w:trPr>
        <w:tc>
          <w:tcPr>
            <w:tcW w:w="7196" w:type="dxa"/>
          </w:tcPr>
          <w:p w:rsidR="00993A37" w:rsidRDefault="00993A37" w:rsidP="0003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нет </w:t>
            </w:r>
          </w:p>
        </w:tc>
        <w:tc>
          <w:tcPr>
            <w:tcW w:w="3225" w:type="dxa"/>
          </w:tcPr>
          <w:p w:rsidR="00993A37" w:rsidRDefault="00993A37" w:rsidP="0003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03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>затрудняюсь с ответом</w:t>
            </w:r>
          </w:p>
        </w:tc>
        <w:tc>
          <w:tcPr>
            <w:tcW w:w="3225" w:type="dxa"/>
          </w:tcPr>
          <w:p w:rsidR="00993A37" w:rsidRDefault="00993A37" w:rsidP="0003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</w:tbl>
    <w:p w:rsidR="000350F1" w:rsidRPr="00E531AF" w:rsidRDefault="000350F1" w:rsidP="00E531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6788" w:rsidRPr="00E531AF" w:rsidRDefault="000350F1" w:rsidP="00CE6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F55B7" w:rsidRPr="00E531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6788" w:rsidRPr="00E531AF">
        <w:rPr>
          <w:rFonts w:ascii="Times New Roman" w:hAnsi="Times New Roman" w:cs="Times New Roman"/>
          <w:b/>
          <w:sz w:val="24"/>
          <w:szCs w:val="24"/>
        </w:rPr>
        <w:t xml:space="preserve"> Как на Ваш взгляд можно повысить собираемость налогов в бюджет</w:t>
      </w:r>
      <w:r w:rsidR="00CE6788" w:rsidRPr="00E531AF">
        <w:rPr>
          <w:rFonts w:ascii="Times New Roman" w:hAnsi="Times New Roman" w:cs="Times New Roman"/>
          <w:sz w:val="24"/>
          <w:szCs w:val="24"/>
        </w:rPr>
        <w:t>?</w:t>
      </w:r>
      <w:r w:rsidR="0060070F">
        <w:rPr>
          <w:rFonts w:ascii="Times New Roman" w:hAnsi="Times New Roman" w:cs="Times New Roman"/>
          <w:sz w:val="24"/>
          <w:szCs w:val="24"/>
        </w:rPr>
        <w:t xml:space="preserve"> (2 </w:t>
      </w:r>
      <w:r w:rsidR="00CF55B7" w:rsidRPr="00E531AF">
        <w:rPr>
          <w:rFonts w:ascii="Times New Roman" w:hAnsi="Times New Roman" w:cs="Times New Roman"/>
          <w:sz w:val="24"/>
          <w:szCs w:val="24"/>
        </w:rPr>
        <w:t>ответа)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225"/>
      </w:tblGrid>
      <w:tr w:rsidR="00993A37" w:rsidTr="006B0977">
        <w:tc>
          <w:tcPr>
            <w:tcW w:w="7196" w:type="dxa"/>
          </w:tcPr>
          <w:p w:rsidR="00993A37" w:rsidRDefault="00993A37" w:rsidP="0099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 xml:space="preserve">-  Актуализировать индивидуальную работу с налогоплательщиками  о </w:t>
            </w:r>
          </w:p>
          <w:p w:rsidR="00993A37" w:rsidRDefault="00993A37" w:rsidP="0099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1AF">
              <w:rPr>
                <w:rFonts w:ascii="Times New Roman" w:hAnsi="Times New Roman" w:cs="Times New Roman"/>
                <w:sz w:val="24"/>
                <w:szCs w:val="24"/>
              </w:rPr>
              <w:t>сроках</w:t>
            </w:r>
            <w:proofErr w:type="gramEnd"/>
            <w:r w:rsidRPr="00E531AF">
              <w:rPr>
                <w:rFonts w:ascii="Times New Roman" w:hAnsi="Times New Roman" w:cs="Times New Roman"/>
                <w:sz w:val="24"/>
                <w:szCs w:val="24"/>
              </w:rPr>
              <w:t xml:space="preserve"> и порядке уплаты налогов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>Упростить процесс уплаты  налогов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>- Ужесточить ответственность за неуплату налогов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затрудняюсь ответить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993A37" w:rsidRDefault="00993A37" w:rsidP="00E531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788" w:rsidRPr="00E531AF" w:rsidRDefault="000350F1" w:rsidP="00E531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E6788" w:rsidRPr="00E531AF">
        <w:rPr>
          <w:rFonts w:ascii="Times New Roman" w:hAnsi="Times New Roman" w:cs="Times New Roman"/>
          <w:b/>
          <w:sz w:val="24"/>
          <w:szCs w:val="24"/>
        </w:rPr>
        <w:t>. Как на Вы думаете, за счет чего можно увеличить поступления в местный бюджет?</w:t>
      </w:r>
      <w:r w:rsidR="0060070F">
        <w:rPr>
          <w:rFonts w:ascii="Times New Roman" w:hAnsi="Times New Roman" w:cs="Times New Roman"/>
          <w:sz w:val="24"/>
          <w:szCs w:val="24"/>
        </w:rPr>
        <w:t xml:space="preserve"> (2 </w:t>
      </w:r>
      <w:r w:rsidR="00CF55B7" w:rsidRPr="00E531AF">
        <w:rPr>
          <w:rFonts w:ascii="Times New Roman" w:hAnsi="Times New Roman" w:cs="Times New Roman"/>
          <w:sz w:val="24"/>
          <w:szCs w:val="24"/>
        </w:rPr>
        <w:t>ответа)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225"/>
      </w:tblGrid>
      <w:tr w:rsidR="00993A37" w:rsidTr="006B0977">
        <w:tc>
          <w:tcPr>
            <w:tcW w:w="7196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 xml:space="preserve">Путем введения новых налогов, либо их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 w:rsidRPr="00E531A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E531AF">
              <w:rPr>
                <w:rFonts w:ascii="Times New Roman" w:hAnsi="Times New Roman" w:cs="Times New Roman"/>
                <w:sz w:val="24"/>
                <w:szCs w:val="24"/>
              </w:rPr>
              <w:t xml:space="preserve"> из регионального или  федерального бюджета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1AF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новые рабочие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затрудняюсь ответить</w:t>
            </w:r>
          </w:p>
        </w:tc>
        <w:tc>
          <w:tcPr>
            <w:tcW w:w="3225" w:type="dxa"/>
          </w:tcPr>
          <w:p w:rsidR="00993A37" w:rsidRDefault="00993A37" w:rsidP="00E5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</w:tbl>
    <w:p w:rsidR="00CE6788" w:rsidRDefault="000350F1" w:rsidP="00CE6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</w:t>
      </w:r>
      <w:r w:rsidR="00CE6788" w:rsidRPr="00E531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Какой из нижеперечисленных вариантов бюджетной грамотности населения, по Вашему мнению, наиболее эффективен?</w:t>
      </w:r>
      <w:r w:rsidR="00CF55B7" w:rsidRPr="00E531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r w:rsidR="00600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CF55B7" w:rsidRPr="00E531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ответа)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225"/>
      </w:tblGrid>
      <w:tr w:rsidR="00993A37" w:rsidTr="006B0977">
        <w:tc>
          <w:tcPr>
            <w:tcW w:w="7196" w:type="dxa"/>
          </w:tcPr>
          <w:p w:rsidR="00993A37" w:rsidRDefault="00993A37" w:rsidP="00CE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финансовой грамотности для обучающихся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993A37" w:rsidRPr="00993A37" w:rsidRDefault="00993A37" w:rsidP="00CE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93A3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50 %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CE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телевизионные передачи и радиопрограммы</w:t>
            </w:r>
          </w:p>
        </w:tc>
        <w:tc>
          <w:tcPr>
            <w:tcW w:w="3225" w:type="dxa"/>
          </w:tcPr>
          <w:p w:rsidR="00993A37" w:rsidRPr="00993A37" w:rsidRDefault="00993A37" w:rsidP="00CE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93A3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25 %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CE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администрации Кизнерского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3225" w:type="dxa"/>
          </w:tcPr>
          <w:p w:rsidR="00993A37" w:rsidRPr="00993A37" w:rsidRDefault="00993A37" w:rsidP="00CE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93A3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25 %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CE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общественные обсуждения, публичные слушания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3225" w:type="dxa"/>
          </w:tcPr>
          <w:p w:rsidR="00993A37" w:rsidRPr="00993A37" w:rsidRDefault="00993A37" w:rsidP="00CE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93A3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0 % </w:t>
            </w:r>
          </w:p>
        </w:tc>
      </w:tr>
      <w:tr w:rsidR="00993A37" w:rsidTr="006B0977">
        <w:tc>
          <w:tcPr>
            <w:tcW w:w="7196" w:type="dxa"/>
          </w:tcPr>
          <w:p w:rsidR="00993A37" w:rsidRDefault="00993A37" w:rsidP="00CE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3225" w:type="dxa"/>
          </w:tcPr>
          <w:p w:rsidR="00993A37" w:rsidRPr="00993A37" w:rsidRDefault="00993A37" w:rsidP="00CE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93A3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0 % </w:t>
            </w:r>
          </w:p>
        </w:tc>
      </w:tr>
    </w:tbl>
    <w:p w:rsidR="0060070F" w:rsidRPr="0060070F" w:rsidRDefault="0060070F" w:rsidP="0060070F">
      <w:pPr>
        <w:shd w:val="clear" w:color="auto" w:fill="FFFFFF"/>
        <w:spacing w:after="0" w:line="5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788" w:rsidRDefault="000350F1" w:rsidP="00CE678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11</w:t>
      </w:r>
      <w:r w:rsidR="00CE6788" w:rsidRPr="00E531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 Какой, по Вашему мнению, способ взаимодействия органов местного самоуправления и населения по вопросам распространения информации о бюджете наиболее эффективен</w:t>
      </w:r>
      <w:r w:rsidR="00CE6788" w:rsidRPr="00E531AF">
        <w:rPr>
          <w:rFonts w:ascii="Times New Roman" w:hAnsi="Times New Roman" w:cs="Times New Roman"/>
          <w:b/>
          <w:sz w:val="24"/>
          <w:szCs w:val="24"/>
        </w:rPr>
        <w:t>?</w:t>
      </w:r>
      <w:r w:rsidR="00CF55B7" w:rsidRPr="00E53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5B7" w:rsidRPr="00E531AF">
        <w:rPr>
          <w:rFonts w:ascii="Times New Roman" w:hAnsi="Times New Roman" w:cs="Times New Roman"/>
          <w:sz w:val="24"/>
          <w:szCs w:val="24"/>
        </w:rPr>
        <w:t>(</w:t>
      </w:r>
      <w:r w:rsidR="0060070F">
        <w:rPr>
          <w:rFonts w:ascii="Times New Roman" w:hAnsi="Times New Roman" w:cs="Times New Roman"/>
          <w:sz w:val="24"/>
          <w:szCs w:val="24"/>
        </w:rPr>
        <w:t>3</w:t>
      </w:r>
      <w:r w:rsidR="00CF55B7" w:rsidRPr="00E531AF">
        <w:rPr>
          <w:rFonts w:ascii="Times New Roman" w:hAnsi="Times New Roman" w:cs="Times New Roman"/>
          <w:sz w:val="24"/>
          <w:szCs w:val="24"/>
        </w:rPr>
        <w:t xml:space="preserve"> ответа)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225"/>
      </w:tblGrid>
      <w:tr w:rsidR="006B0977" w:rsidTr="006B0977">
        <w:tc>
          <w:tcPr>
            <w:tcW w:w="7196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продвижение информации о бюджете в социальных сетях</w:t>
            </w:r>
          </w:p>
        </w:tc>
        <w:tc>
          <w:tcPr>
            <w:tcW w:w="3225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66,7 % </w:t>
            </w:r>
          </w:p>
        </w:tc>
      </w:tr>
      <w:tr w:rsidR="006B0977" w:rsidTr="006B0977">
        <w:tc>
          <w:tcPr>
            <w:tcW w:w="7196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опросы общественного мнения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3225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33,3 % </w:t>
            </w:r>
          </w:p>
        </w:tc>
      </w:tr>
      <w:tr w:rsidR="006B0977" w:rsidTr="006B0977">
        <w:tc>
          <w:tcPr>
            <w:tcW w:w="7196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общественных обсуждений вопросов по бюджетной тематике, включая проведение публичных слушаний проекта бюджета Кизнерского района</w:t>
            </w:r>
          </w:p>
        </w:tc>
        <w:tc>
          <w:tcPr>
            <w:tcW w:w="3225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  <w:tr w:rsidR="006B0977" w:rsidTr="006B0977">
        <w:tc>
          <w:tcPr>
            <w:tcW w:w="7196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0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форума, где жителям предоставлена возможность высказать свое мнение</w:t>
            </w:r>
          </w:p>
        </w:tc>
        <w:tc>
          <w:tcPr>
            <w:tcW w:w="3225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</w:tbl>
    <w:p w:rsidR="006B0977" w:rsidRDefault="006B0977" w:rsidP="00CE678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E6788" w:rsidRDefault="000350F1" w:rsidP="00CE678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0070F">
        <w:rPr>
          <w:rFonts w:ascii="Times New Roman" w:hAnsi="Times New Roman" w:cs="Times New Roman"/>
          <w:b/>
          <w:sz w:val="24"/>
          <w:szCs w:val="24"/>
        </w:rPr>
        <w:t>12</w:t>
      </w:r>
      <w:r w:rsidR="00CE6788" w:rsidRPr="0060070F">
        <w:rPr>
          <w:rFonts w:ascii="Times New Roman" w:hAnsi="Times New Roman" w:cs="Times New Roman"/>
          <w:b/>
          <w:sz w:val="24"/>
          <w:szCs w:val="24"/>
        </w:rPr>
        <w:t xml:space="preserve">. Как, по Вашему мнению, можно достичь сбалансированности доходов и расходов бюджета района при управлении муниципальными финансами? </w:t>
      </w:r>
      <w:r w:rsidR="0060070F">
        <w:rPr>
          <w:rFonts w:ascii="Times New Roman" w:hAnsi="Times New Roman" w:cs="Times New Roman"/>
          <w:sz w:val="24"/>
          <w:szCs w:val="24"/>
        </w:rPr>
        <w:t>(2</w:t>
      </w:r>
      <w:r w:rsidR="00CE6788" w:rsidRPr="00E531AF">
        <w:rPr>
          <w:rFonts w:ascii="Times New Roman" w:hAnsi="Times New Roman" w:cs="Times New Roman"/>
          <w:sz w:val="24"/>
          <w:szCs w:val="24"/>
        </w:rPr>
        <w:t xml:space="preserve"> ответа)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225"/>
      </w:tblGrid>
      <w:tr w:rsidR="006B0977" w:rsidTr="006B0977">
        <w:tc>
          <w:tcPr>
            <w:tcW w:w="7196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сократить неприоритетные расходы</w:t>
            </w:r>
          </w:p>
        </w:tc>
        <w:tc>
          <w:tcPr>
            <w:tcW w:w="3225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</w:p>
        </w:tc>
      </w:tr>
      <w:tr w:rsidR="006B0977" w:rsidTr="006B0977">
        <w:tc>
          <w:tcPr>
            <w:tcW w:w="7196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3225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</w:p>
        </w:tc>
      </w:tr>
      <w:tr w:rsidR="006B0977" w:rsidTr="006B0977">
        <w:tc>
          <w:tcPr>
            <w:tcW w:w="7196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уменьшить количество муниципальных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25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6B0977" w:rsidTr="006B0977">
        <w:tc>
          <w:tcPr>
            <w:tcW w:w="7196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увеличить долю платных услуг, оказываемых муниципальными учреждениями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  <w:tr w:rsidR="006B0977" w:rsidTr="006B0977">
        <w:tc>
          <w:tcPr>
            <w:tcW w:w="7196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привлечь кредиты</w:t>
            </w:r>
          </w:p>
        </w:tc>
        <w:tc>
          <w:tcPr>
            <w:tcW w:w="3225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  <w:tr w:rsidR="006B0977" w:rsidTr="006B0977">
        <w:tc>
          <w:tcPr>
            <w:tcW w:w="7196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0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повысить (ввести новые) налоги</w:t>
            </w:r>
          </w:p>
        </w:tc>
        <w:tc>
          <w:tcPr>
            <w:tcW w:w="3225" w:type="dxa"/>
          </w:tcPr>
          <w:p w:rsidR="006B0977" w:rsidRDefault="006B0977" w:rsidP="00CE67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</w:tr>
    </w:tbl>
    <w:p w:rsidR="00E308A3" w:rsidRDefault="006B0977" w:rsidP="006B0977">
      <w:pPr>
        <w:shd w:val="clear" w:color="auto" w:fill="FFFFFF"/>
        <w:tabs>
          <w:tab w:val="left" w:pos="1545"/>
        </w:tabs>
        <w:spacing w:after="0" w:line="5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308A3" w:rsidRPr="00647E8F" w:rsidRDefault="00E308A3" w:rsidP="00E308A3">
      <w:pPr>
        <w:spacing w:after="0"/>
        <w:ind w:left="70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Выражаем благодарность всем принявшим участие в опросе</w:t>
      </w:r>
      <w:r w:rsidRPr="00E71772">
        <w:rPr>
          <w:rFonts w:ascii="Times New Roman" w:hAnsi="Times New Roman" w:cs="Times New Roman"/>
          <w:sz w:val="24"/>
          <w:szCs w:val="24"/>
        </w:rPr>
        <w:t xml:space="preserve"> за активную жизненную позицию и участие в жизни района!</w:t>
      </w:r>
    </w:p>
    <w:p w:rsidR="00E308A3" w:rsidRPr="0060070F" w:rsidRDefault="00E308A3" w:rsidP="0060070F">
      <w:pPr>
        <w:shd w:val="clear" w:color="auto" w:fill="FFFFFF"/>
        <w:spacing w:after="0" w:line="5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0F1" w:rsidRDefault="000350F1" w:rsidP="004454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0350F1" w:rsidSect="0044546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22F7"/>
    <w:multiLevelType w:val="multilevel"/>
    <w:tmpl w:val="21D66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A7456"/>
    <w:multiLevelType w:val="hybridMultilevel"/>
    <w:tmpl w:val="E4E0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1867"/>
    <w:multiLevelType w:val="hybridMultilevel"/>
    <w:tmpl w:val="D78A5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6460"/>
    <w:multiLevelType w:val="hybridMultilevel"/>
    <w:tmpl w:val="E4E0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76F53"/>
    <w:multiLevelType w:val="multilevel"/>
    <w:tmpl w:val="3EE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D2F4A"/>
    <w:multiLevelType w:val="multilevel"/>
    <w:tmpl w:val="3AE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947FA"/>
    <w:multiLevelType w:val="hybridMultilevel"/>
    <w:tmpl w:val="AAAA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60832"/>
    <w:multiLevelType w:val="hybridMultilevel"/>
    <w:tmpl w:val="8466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55F8"/>
    <w:multiLevelType w:val="multilevel"/>
    <w:tmpl w:val="C8C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  <w:lvlOverride w:ilvl="0">
      <w:startOverride w:val="9"/>
    </w:lvlOverride>
  </w:num>
  <w:num w:numId="4">
    <w:abstractNumId w:val="8"/>
    <w:lvlOverride w:ilvl="0">
      <w:startOverride w:val="10"/>
    </w:lvlOverride>
  </w:num>
  <w:num w:numId="5">
    <w:abstractNumId w:val="8"/>
    <w:lvlOverride w:ilvl="0">
      <w:startOverride w:val="11"/>
    </w:lvlOverride>
  </w:num>
  <w:num w:numId="6">
    <w:abstractNumId w:val="0"/>
    <w:lvlOverride w:ilvl="0">
      <w:startOverride w:val="12"/>
    </w:lvlOverride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67D"/>
    <w:rsid w:val="000350F1"/>
    <w:rsid w:val="00193DF4"/>
    <w:rsid w:val="001A1714"/>
    <w:rsid w:val="00204B1E"/>
    <w:rsid w:val="002B4478"/>
    <w:rsid w:val="0032048C"/>
    <w:rsid w:val="00323FB6"/>
    <w:rsid w:val="00406A4C"/>
    <w:rsid w:val="00445466"/>
    <w:rsid w:val="004D7ADE"/>
    <w:rsid w:val="004E35EE"/>
    <w:rsid w:val="0058299E"/>
    <w:rsid w:val="005D367D"/>
    <w:rsid w:val="005D6DCE"/>
    <w:rsid w:val="0060070F"/>
    <w:rsid w:val="00695BEB"/>
    <w:rsid w:val="006B0977"/>
    <w:rsid w:val="006D26AB"/>
    <w:rsid w:val="0071410C"/>
    <w:rsid w:val="0077064B"/>
    <w:rsid w:val="008D0E09"/>
    <w:rsid w:val="00991B6C"/>
    <w:rsid w:val="00993A37"/>
    <w:rsid w:val="009F4603"/>
    <w:rsid w:val="00B62EEA"/>
    <w:rsid w:val="00B80B47"/>
    <w:rsid w:val="00C4711D"/>
    <w:rsid w:val="00CE6788"/>
    <w:rsid w:val="00CF55B7"/>
    <w:rsid w:val="00DA071E"/>
    <w:rsid w:val="00E308A3"/>
    <w:rsid w:val="00E5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67D"/>
    <w:pPr>
      <w:ind w:left="720"/>
      <w:contextualSpacing/>
    </w:pPr>
  </w:style>
  <w:style w:type="character" w:customStyle="1" w:styleId="vote-answer-counter">
    <w:name w:val="vote-answer-counter"/>
    <w:basedOn w:val="a0"/>
    <w:rsid w:val="008D0E09"/>
  </w:style>
  <w:style w:type="character" w:customStyle="1" w:styleId="title">
    <w:name w:val="title"/>
    <w:basedOn w:val="a0"/>
    <w:rsid w:val="00204B1E"/>
  </w:style>
  <w:style w:type="character" w:customStyle="1" w:styleId="help">
    <w:name w:val="help"/>
    <w:basedOn w:val="a0"/>
    <w:rsid w:val="00204B1E"/>
  </w:style>
  <w:style w:type="character" w:styleId="a4">
    <w:name w:val="Strong"/>
    <w:basedOn w:val="a0"/>
    <w:uiPriority w:val="22"/>
    <w:qFormat/>
    <w:rsid w:val="00204B1E"/>
    <w:rPr>
      <w:b/>
      <w:bCs/>
    </w:rPr>
  </w:style>
  <w:style w:type="paragraph" w:styleId="a5">
    <w:name w:val="Normal (Web)"/>
    <w:basedOn w:val="a"/>
    <w:uiPriority w:val="99"/>
    <w:unhideWhenUsed/>
    <w:rsid w:val="0020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0070F"/>
    <w:rPr>
      <w:color w:val="0000FF"/>
      <w:u w:val="single"/>
    </w:rPr>
  </w:style>
  <w:style w:type="table" w:styleId="a7">
    <w:name w:val="Table Grid"/>
    <w:basedOn w:val="a1"/>
    <w:uiPriority w:val="59"/>
    <w:rsid w:val="004D7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2082">
          <w:marLeft w:val="615"/>
          <w:marRight w:val="0"/>
          <w:marTop w:val="4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729">
          <w:marLeft w:val="615"/>
          <w:marRight w:val="0"/>
          <w:marTop w:val="4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416">
          <w:marLeft w:val="615"/>
          <w:marRight w:val="0"/>
          <w:marTop w:val="4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kizn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2022-10-17T05:25:00Z</cp:lastPrinted>
  <dcterms:created xsi:type="dcterms:W3CDTF">2023-01-12T11:31:00Z</dcterms:created>
  <dcterms:modified xsi:type="dcterms:W3CDTF">2023-01-12T12:27:00Z</dcterms:modified>
</cp:coreProperties>
</file>